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23829">
      <w:pPr>
        <w:numPr>
          <w:ilvl w:val="0"/>
          <w:numId w:val="1"/>
        </w:numPr>
        <w:ind w:firstLine="0" w:firstLineChars="0"/>
        <w:rPr>
          <w:rFonts w:hint="eastAsia" w:ascii="仿宋_GB2312" w:hAnsi="仿宋_GB2312" w:eastAsia="仿宋_GB2312" w:cs="仿宋_GB2312"/>
          <w:b/>
          <w:sz w:val="32"/>
          <w:szCs w:val="32"/>
        </w:rPr>
      </w:pPr>
      <w:bookmarkStart w:id="0" w:name="_GoBack"/>
      <w:bookmarkEnd w:id="0"/>
      <w:r>
        <w:rPr>
          <w:rFonts w:hint="eastAsia" w:ascii="仿宋_GB2312" w:hAnsi="仿宋_GB2312" w:eastAsia="仿宋_GB2312" w:cs="仿宋_GB2312"/>
          <w:b/>
          <w:sz w:val="32"/>
          <w:szCs w:val="32"/>
        </w:rPr>
        <w:t>附件1 报价表</w:t>
      </w:r>
    </w:p>
    <w:tbl>
      <w:tblPr>
        <w:tblStyle w:val="6"/>
        <w:tblpPr w:leftFromText="180" w:rightFromText="180" w:vertAnchor="text" w:horzAnchor="page" w:tblpX="1539" w:tblpY="617"/>
        <w:tblOverlap w:val="never"/>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938"/>
        <w:gridCol w:w="2502"/>
        <w:gridCol w:w="1542"/>
        <w:gridCol w:w="1763"/>
      </w:tblGrid>
      <w:tr w14:paraId="29A4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62" w:type="dxa"/>
            <w:noWrap w:val="0"/>
            <w:vAlign w:val="center"/>
          </w:tcPr>
          <w:p w14:paraId="2F63E54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船舶类型</w:t>
            </w:r>
          </w:p>
        </w:tc>
        <w:tc>
          <w:tcPr>
            <w:tcW w:w="1938" w:type="dxa"/>
            <w:noWrap w:val="0"/>
            <w:vAlign w:val="center"/>
          </w:tcPr>
          <w:p w14:paraId="4D47946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检验地点</w:t>
            </w:r>
          </w:p>
        </w:tc>
        <w:tc>
          <w:tcPr>
            <w:tcW w:w="2502" w:type="dxa"/>
            <w:noWrap w:val="0"/>
            <w:vAlign w:val="center"/>
          </w:tcPr>
          <w:p w14:paraId="6CA5A50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工作内容</w:t>
            </w:r>
          </w:p>
        </w:tc>
        <w:tc>
          <w:tcPr>
            <w:tcW w:w="1542" w:type="dxa"/>
            <w:noWrap w:val="0"/>
            <w:vAlign w:val="center"/>
          </w:tcPr>
          <w:p w14:paraId="347ED8A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报价单位</w:t>
            </w:r>
          </w:p>
        </w:tc>
        <w:tc>
          <w:tcPr>
            <w:tcW w:w="1763" w:type="dxa"/>
            <w:noWrap w:val="0"/>
            <w:vAlign w:val="center"/>
          </w:tcPr>
          <w:p w14:paraId="0643987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检验报价</w:t>
            </w:r>
          </w:p>
        </w:tc>
      </w:tr>
      <w:tr w14:paraId="54A0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62" w:type="dxa"/>
            <w:vMerge w:val="restart"/>
            <w:noWrap w:val="0"/>
            <w:vAlign w:val="top"/>
          </w:tcPr>
          <w:p w14:paraId="45AD8E1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排污外轮/国轮</w:t>
            </w:r>
          </w:p>
        </w:tc>
        <w:tc>
          <w:tcPr>
            <w:tcW w:w="1938" w:type="dxa"/>
            <w:vMerge w:val="restart"/>
            <w:noWrap w:val="0"/>
            <w:vAlign w:val="top"/>
          </w:tcPr>
          <w:p w14:paraId="7B9D290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锚地</w:t>
            </w:r>
            <w:r>
              <w:rPr>
                <w:rFonts w:hint="eastAsia" w:ascii="仿宋_GB2312" w:hAnsi="仿宋_GB2312" w:eastAsia="仿宋_GB2312" w:cs="仿宋_GB2312"/>
                <w:sz w:val="32"/>
                <w:szCs w:val="32"/>
                <w:lang w:val="en-US" w:eastAsia="zh-CN"/>
              </w:rPr>
              <w:t>或指定地点</w:t>
            </w:r>
          </w:p>
        </w:tc>
        <w:tc>
          <w:tcPr>
            <w:tcW w:w="2502" w:type="dxa"/>
            <w:noWrap w:val="0"/>
            <w:vAlign w:val="top"/>
          </w:tcPr>
          <w:p w14:paraId="7D44001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排污前测计量</w:t>
            </w:r>
          </w:p>
        </w:tc>
        <w:tc>
          <w:tcPr>
            <w:tcW w:w="1542" w:type="dxa"/>
            <w:noWrap w:val="0"/>
            <w:vAlign w:val="top"/>
          </w:tcPr>
          <w:p w14:paraId="143CE47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/次</w:t>
            </w:r>
          </w:p>
        </w:tc>
        <w:tc>
          <w:tcPr>
            <w:tcW w:w="1763" w:type="dxa"/>
            <w:noWrap w:val="0"/>
            <w:vAlign w:val="top"/>
          </w:tcPr>
          <w:p w14:paraId="50FF8A0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tc>
      </w:tr>
      <w:tr w14:paraId="7A60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62" w:type="dxa"/>
            <w:vMerge w:val="continue"/>
            <w:noWrap w:val="0"/>
            <w:vAlign w:val="top"/>
          </w:tcPr>
          <w:p w14:paraId="6A264EE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tc>
        <w:tc>
          <w:tcPr>
            <w:tcW w:w="1938" w:type="dxa"/>
            <w:vMerge w:val="continue"/>
            <w:noWrap w:val="0"/>
            <w:vAlign w:val="top"/>
          </w:tcPr>
          <w:p w14:paraId="4EF875D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tc>
        <w:tc>
          <w:tcPr>
            <w:tcW w:w="2502" w:type="dxa"/>
            <w:noWrap w:val="0"/>
            <w:vAlign w:val="top"/>
          </w:tcPr>
          <w:p w14:paraId="3247780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排污后测计量</w:t>
            </w:r>
          </w:p>
        </w:tc>
        <w:tc>
          <w:tcPr>
            <w:tcW w:w="1542" w:type="dxa"/>
            <w:noWrap w:val="0"/>
            <w:vAlign w:val="top"/>
          </w:tcPr>
          <w:p w14:paraId="36240BA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/次</w:t>
            </w:r>
          </w:p>
        </w:tc>
        <w:tc>
          <w:tcPr>
            <w:tcW w:w="1763" w:type="dxa"/>
            <w:noWrap w:val="0"/>
            <w:vAlign w:val="top"/>
          </w:tcPr>
          <w:p w14:paraId="59945BD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tc>
      </w:tr>
      <w:tr w14:paraId="6503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62" w:type="dxa"/>
            <w:vMerge w:val="restart"/>
            <w:noWrap w:val="0"/>
            <w:vAlign w:val="top"/>
          </w:tcPr>
          <w:p w14:paraId="56F90BA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油污水接收船</w:t>
            </w:r>
          </w:p>
        </w:tc>
        <w:tc>
          <w:tcPr>
            <w:tcW w:w="1938" w:type="dxa"/>
            <w:vMerge w:val="restart"/>
            <w:noWrap w:val="0"/>
            <w:vAlign w:val="top"/>
          </w:tcPr>
          <w:p w14:paraId="56DD51A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锚地</w:t>
            </w:r>
            <w:r>
              <w:rPr>
                <w:rFonts w:hint="eastAsia" w:ascii="仿宋_GB2312" w:hAnsi="仿宋_GB2312" w:eastAsia="仿宋_GB2312" w:cs="仿宋_GB2312"/>
                <w:sz w:val="32"/>
                <w:szCs w:val="32"/>
                <w:lang w:val="en-US" w:eastAsia="zh-CN"/>
              </w:rPr>
              <w:t>或指定地点</w:t>
            </w:r>
          </w:p>
        </w:tc>
        <w:tc>
          <w:tcPr>
            <w:tcW w:w="2502" w:type="dxa"/>
            <w:noWrap w:val="0"/>
            <w:vAlign w:val="top"/>
          </w:tcPr>
          <w:p w14:paraId="3CA7ABD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接收油污水前测</w:t>
            </w:r>
          </w:p>
        </w:tc>
        <w:tc>
          <w:tcPr>
            <w:tcW w:w="1542" w:type="dxa"/>
            <w:noWrap w:val="0"/>
            <w:vAlign w:val="top"/>
          </w:tcPr>
          <w:p w14:paraId="2435C0B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/次</w:t>
            </w:r>
          </w:p>
        </w:tc>
        <w:tc>
          <w:tcPr>
            <w:tcW w:w="1763" w:type="dxa"/>
            <w:noWrap w:val="0"/>
            <w:vAlign w:val="top"/>
          </w:tcPr>
          <w:p w14:paraId="411A0FC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tc>
      </w:tr>
      <w:tr w14:paraId="3126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62" w:type="dxa"/>
            <w:vMerge w:val="continue"/>
            <w:noWrap w:val="0"/>
            <w:vAlign w:val="top"/>
          </w:tcPr>
          <w:p w14:paraId="278E95B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tc>
        <w:tc>
          <w:tcPr>
            <w:tcW w:w="1938" w:type="dxa"/>
            <w:vMerge w:val="continue"/>
            <w:noWrap w:val="0"/>
            <w:vAlign w:val="top"/>
          </w:tcPr>
          <w:p w14:paraId="131D42C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tc>
        <w:tc>
          <w:tcPr>
            <w:tcW w:w="2502" w:type="dxa"/>
            <w:noWrap w:val="0"/>
            <w:vAlign w:val="top"/>
          </w:tcPr>
          <w:p w14:paraId="7257FED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接收油污水后测</w:t>
            </w:r>
          </w:p>
        </w:tc>
        <w:tc>
          <w:tcPr>
            <w:tcW w:w="1542" w:type="dxa"/>
            <w:noWrap w:val="0"/>
            <w:vAlign w:val="top"/>
          </w:tcPr>
          <w:p w14:paraId="747B640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/次</w:t>
            </w:r>
          </w:p>
        </w:tc>
        <w:tc>
          <w:tcPr>
            <w:tcW w:w="1763" w:type="dxa"/>
            <w:noWrap w:val="0"/>
            <w:vAlign w:val="top"/>
          </w:tcPr>
          <w:p w14:paraId="4B87EBC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tc>
      </w:tr>
      <w:tr w14:paraId="3D9E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62" w:type="dxa"/>
            <w:noWrap w:val="0"/>
            <w:vAlign w:val="top"/>
          </w:tcPr>
          <w:p w14:paraId="5E4D8DB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油污水接收船</w:t>
            </w:r>
          </w:p>
        </w:tc>
        <w:tc>
          <w:tcPr>
            <w:tcW w:w="1938" w:type="dxa"/>
            <w:noWrap w:val="0"/>
            <w:vAlign w:val="top"/>
          </w:tcPr>
          <w:p w14:paraId="3CF0284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油污水接收码头</w:t>
            </w:r>
          </w:p>
        </w:tc>
        <w:tc>
          <w:tcPr>
            <w:tcW w:w="2502" w:type="dxa"/>
            <w:noWrap w:val="0"/>
            <w:vAlign w:val="top"/>
          </w:tcPr>
          <w:p w14:paraId="314D4A1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卸油污水前测</w:t>
            </w:r>
          </w:p>
        </w:tc>
        <w:tc>
          <w:tcPr>
            <w:tcW w:w="1542" w:type="dxa"/>
            <w:noWrap w:val="0"/>
            <w:vAlign w:val="top"/>
          </w:tcPr>
          <w:p w14:paraId="5D47B7B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/次</w:t>
            </w:r>
          </w:p>
        </w:tc>
        <w:tc>
          <w:tcPr>
            <w:tcW w:w="1763" w:type="dxa"/>
            <w:noWrap w:val="0"/>
            <w:vAlign w:val="top"/>
          </w:tcPr>
          <w:p w14:paraId="5217171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tc>
      </w:tr>
      <w:tr w14:paraId="41EE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44" w:type="dxa"/>
            <w:gridSpan w:val="4"/>
            <w:noWrap w:val="0"/>
            <w:vAlign w:val="top"/>
          </w:tcPr>
          <w:p w14:paraId="66D7CEA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平均价格</w:t>
            </w:r>
          </w:p>
        </w:tc>
        <w:tc>
          <w:tcPr>
            <w:tcW w:w="1763" w:type="dxa"/>
            <w:noWrap w:val="0"/>
            <w:vAlign w:val="top"/>
          </w:tcPr>
          <w:p w14:paraId="7925217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tc>
      </w:tr>
      <w:tr w14:paraId="0068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44" w:type="dxa"/>
            <w:gridSpan w:val="4"/>
            <w:noWrap w:val="0"/>
            <w:vAlign w:val="top"/>
          </w:tcPr>
          <w:p w14:paraId="3C3F661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检测50轮次总价</w:t>
            </w:r>
          </w:p>
        </w:tc>
        <w:tc>
          <w:tcPr>
            <w:tcW w:w="1763" w:type="dxa"/>
            <w:noWrap w:val="0"/>
            <w:vAlign w:val="top"/>
          </w:tcPr>
          <w:p w14:paraId="6B51F0C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p>
        </w:tc>
      </w:tr>
    </w:tbl>
    <w:p w14:paraId="02B3FE9C">
      <w:pPr>
        <w:pStyle w:val="2"/>
        <w:numPr>
          <w:ilvl w:val="0"/>
          <w:numId w:val="0"/>
        </w:numPr>
        <w:spacing w:line="240" w:lineRule="auto"/>
        <w:rPr>
          <w:rFonts w:hint="eastAsia" w:ascii="仿宋_GB2312" w:hAnsi="仿宋_GB2312" w:eastAsia="仿宋_GB2312" w:cs="仿宋_GB2312"/>
        </w:rPr>
      </w:pPr>
    </w:p>
    <w:p w14:paraId="1A0C8224">
      <w:pPr>
        <w:pStyle w:val="2"/>
        <w:ind w:firstLine="480"/>
        <w:rPr>
          <w:rFonts w:hint="eastAsia" w:ascii="仿宋_GB2312" w:hAnsi="仿宋_GB2312" w:eastAsia="仿宋_GB2312" w:cs="仿宋_GB2312"/>
        </w:rPr>
      </w:pPr>
    </w:p>
    <w:p w14:paraId="1DA88BC1">
      <w:pPr>
        <w:keepNext w:val="0"/>
        <w:keepLines w:val="0"/>
        <w:pageBreakBefore w:val="0"/>
        <w:kinsoku/>
        <w:wordWrap/>
        <w:overflowPunct/>
        <w:topLinePunct w:val="0"/>
        <w:autoSpaceDE/>
        <w:autoSpaceDN/>
        <w:bidi w:val="0"/>
        <w:ind w:right="0" w:firstLine="0" w:firstLineChars="0"/>
        <w:jc w:val="left"/>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备注：根据实际开展含油率检测，出具检测报告，检测指标包括油污水总量、含油率、含水率等，最终付款额度按照实际检测报告为准。</w:t>
      </w:r>
    </w:p>
    <w:p w14:paraId="6EF365C5">
      <w:pPr>
        <w:keepNext w:val="0"/>
        <w:keepLines w:val="0"/>
        <w:pageBreakBefore w:val="0"/>
        <w:kinsoku/>
        <w:wordWrap/>
        <w:overflowPunct/>
        <w:topLinePunct w:val="0"/>
        <w:autoSpaceDE/>
        <w:autoSpaceDN/>
        <w:bidi w:val="0"/>
        <w:ind w:right="0" w:firstLine="0" w:firstLineChars="0"/>
        <w:jc w:val="left"/>
        <w:textAlignment w:val="auto"/>
        <w:rPr>
          <w:rFonts w:hint="eastAsia" w:ascii="仿宋_GB2312" w:hAnsi="仿宋_GB2312" w:eastAsia="仿宋_GB2312" w:cs="仿宋_GB2312"/>
          <w:b/>
          <w:sz w:val="32"/>
          <w:szCs w:val="32"/>
          <w:lang w:val="en-US" w:eastAsia="zh-CN"/>
        </w:rPr>
      </w:pPr>
    </w:p>
    <w:p w14:paraId="4D43A2BC">
      <w:pPr>
        <w:keepNext w:val="0"/>
        <w:keepLines w:val="0"/>
        <w:pageBreakBefore w:val="0"/>
        <w:widowControl/>
        <w:kinsoku/>
        <w:wordWrap/>
        <w:overflowPunct/>
        <w:topLinePunct w:val="0"/>
        <w:autoSpaceDE/>
        <w:autoSpaceDN/>
        <w:bidi w:val="0"/>
        <w:adjustRightInd w:val="0"/>
        <w:snapToGrid w:val="0"/>
        <w:spacing w:line="360" w:lineRule="auto"/>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报价人（盖章）：</w:t>
      </w:r>
    </w:p>
    <w:p w14:paraId="09B73698">
      <w:pPr>
        <w:keepNext w:val="0"/>
        <w:keepLines w:val="0"/>
        <w:pageBreakBefore w:val="0"/>
        <w:widowControl/>
        <w:kinsoku/>
        <w:wordWrap/>
        <w:overflowPunct/>
        <w:topLinePunct w:val="0"/>
        <w:autoSpaceDE/>
        <w:autoSpaceDN/>
        <w:bidi w:val="0"/>
        <w:adjustRightInd w:val="0"/>
        <w:snapToGrid w:val="0"/>
        <w:spacing w:line="360" w:lineRule="auto"/>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14:paraId="3CD6695E">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日期：   年   月    日</w:t>
      </w:r>
    </w:p>
    <w:p w14:paraId="5722FF69">
      <w:pPr>
        <w:keepNext w:val="0"/>
        <w:keepLines w:val="0"/>
        <w:pageBreakBefore w:val="0"/>
        <w:kinsoku/>
        <w:wordWrap/>
        <w:overflowPunct/>
        <w:topLinePunct w:val="0"/>
        <w:autoSpaceDE/>
        <w:autoSpaceDN/>
        <w:bidi w:val="0"/>
        <w:ind w:right="0"/>
        <w:jc w:val="left"/>
        <w:textAlignment w:val="auto"/>
        <w:rPr>
          <w:rFonts w:hint="eastAsia" w:ascii="仿宋_GB2312" w:hAnsi="仿宋_GB2312" w:eastAsia="仿宋_GB2312" w:cs="仿宋_GB2312"/>
          <w:b/>
          <w:sz w:val="32"/>
          <w:szCs w:val="32"/>
        </w:rPr>
        <w:sectPr>
          <w:pgSz w:w="11906" w:h="16838"/>
          <w:pgMar w:top="1440" w:right="1800" w:bottom="1440" w:left="1800" w:header="851" w:footer="992" w:gutter="0"/>
          <w:cols w:space="425" w:num="1"/>
          <w:docGrid w:type="lines" w:linePitch="312" w:charSpace="0"/>
        </w:sectPr>
      </w:pPr>
    </w:p>
    <w:p w14:paraId="4DD4E43C">
      <w:pPr>
        <w:ind w:left="0" w:leftChars="0" w:firstLine="0" w:firstLineChars="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附件2 业绩表</w:t>
      </w:r>
    </w:p>
    <w:p w14:paraId="2E3C8DE4">
      <w:pPr>
        <w:keepNext w:val="0"/>
        <w:keepLines w:val="0"/>
        <w:pageBreakBefore w:val="0"/>
        <w:widowControl/>
        <w:kinsoku/>
        <w:wordWrap/>
        <w:overflowPunct/>
        <w:topLinePunct w:val="0"/>
        <w:autoSpaceDE/>
        <w:autoSpaceDN/>
        <w:bidi w:val="0"/>
        <w:adjustRightInd/>
        <w:snapToGrid w:val="0"/>
        <w:spacing w:beforeLines="50" w:afterLines="50" w:line="56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报价人自2020年1月1日以来，具有船舶油污水接收资质企业的含油率检测相关合同业绩，且合同金额在5万以上）（提供合同复印件并加盖公章，至少包括首页、签字盖章页以及体现服务范围的页面）。</w:t>
      </w:r>
    </w:p>
    <w:tbl>
      <w:tblPr>
        <w:tblStyle w:val="5"/>
        <w:tblpPr w:leftFromText="180" w:rightFromText="180" w:vertAnchor="text" w:horzAnchor="page" w:tblpX="1657" w:tblpY="201"/>
        <w:tblOverlap w:val="never"/>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862"/>
        <w:gridCol w:w="1503"/>
        <w:gridCol w:w="2759"/>
        <w:gridCol w:w="1247"/>
      </w:tblGrid>
      <w:tr w14:paraId="67C7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35" w:type="dxa"/>
            <w:vAlign w:val="center"/>
          </w:tcPr>
          <w:p w14:paraId="1256B2C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862" w:type="dxa"/>
            <w:vAlign w:val="center"/>
          </w:tcPr>
          <w:p w14:paraId="2EEEE70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1503" w:type="dxa"/>
            <w:vAlign w:val="center"/>
          </w:tcPr>
          <w:p w14:paraId="0B966A5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所属行业</w:t>
            </w:r>
          </w:p>
        </w:tc>
        <w:tc>
          <w:tcPr>
            <w:tcW w:w="2759" w:type="dxa"/>
            <w:vAlign w:val="center"/>
          </w:tcPr>
          <w:p w14:paraId="640FD3C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合同签订时间</w:t>
            </w:r>
          </w:p>
          <w:p w14:paraId="5DE4E22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（年月至年月）</w:t>
            </w:r>
          </w:p>
        </w:tc>
        <w:tc>
          <w:tcPr>
            <w:tcW w:w="1247" w:type="dxa"/>
            <w:vAlign w:val="center"/>
          </w:tcPr>
          <w:p w14:paraId="4BBB4B1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6AC1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135" w:type="dxa"/>
          </w:tcPr>
          <w:p w14:paraId="0EFBFDB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sz w:val="32"/>
                <w:szCs w:val="32"/>
              </w:rPr>
            </w:pPr>
          </w:p>
        </w:tc>
        <w:tc>
          <w:tcPr>
            <w:tcW w:w="1862" w:type="dxa"/>
          </w:tcPr>
          <w:p w14:paraId="4427A54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503" w:type="dxa"/>
          </w:tcPr>
          <w:p w14:paraId="62336C1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2759" w:type="dxa"/>
          </w:tcPr>
          <w:p w14:paraId="5C611F8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247" w:type="dxa"/>
          </w:tcPr>
          <w:p w14:paraId="12D0F1A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r>
      <w:tr w14:paraId="37EC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35" w:type="dxa"/>
          </w:tcPr>
          <w:p w14:paraId="117CFD0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sz w:val="32"/>
                <w:szCs w:val="32"/>
              </w:rPr>
            </w:pPr>
          </w:p>
        </w:tc>
        <w:tc>
          <w:tcPr>
            <w:tcW w:w="1862" w:type="dxa"/>
          </w:tcPr>
          <w:p w14:paraId="55A61B7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503" w:type="dxa"/>
          </w:tcPr>
          <w:p w14:paraId="2484797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2759" w:type="dxa"/>
          </w:tcPr>
          <w:p w14:paraId="366197E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247" w:type="dxa"/>
          </w:tcPr>
          <w:p w14:paraId="3F7251A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r>
      <w:tr w14:paraId="586B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35" w:type="dxa"/>
          </w:tcPr>
          <w:p w14:paraId="70F2BF7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sz w:val="32"/>
                <w:szCs w:val="32"/>
              </w:rPr>
            </w:pPr>
          </w:p>
        </w:tc>
        <w:tc>
          <w:tcPr>
            <w:tcW w:w="1862" w:type="dxa"/>
          </w:tcPr>
          <w:p w14:paraId="7A6670D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503" w:type="dxa"/>
          </w:tcPr>
          <w:p w14:paraId="3CC6EDB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2759" w:type="dxa"/>
          </w:tcPr>
          <w:p w14:paraId="762B667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247" w:type="dxa"/>
          </w:tcPr>
          <w:p w14:paraId="035F9C3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r>
      <w:tr w14:paraId="4099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5" w:type="dxa"/>
          </w:tcPr>
          <w:p w14:paraId="7B9C5C4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sz w:val="32"/>
                <w:szCs w:val="32"/>
              </w:rPr>
            </w:pPr>
          </w:p>
        </w:tc>
        <w:tc>
          <w:tcPr>
            <w:tcW w:w="1862" w:type="dxa"/>
          </w:tcPr>
          <w:p w14:paraId="7410E53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503" w:type="dxa"/>
          </w:tcPr>
          <w:p w14:paraId="0AFCF4F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2759" w:type="dxa"/>
          </w:tcPr>
          <w:p w14:paraId="62470FD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247" w:type="dxa"/>
          </w:tcPr>
          <w:p w14:paraId="7DB4208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r>
      <w:tr w14:paraId="3CD0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5" w:type="dxa"/>
          </w:tcPr>
          <w:p w14:paraId="11136D3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sz w:val="32"/>
                <w:szCs w:val="32"/>
              </w:rPr>
            </w:pPr>
          </w:p>
        </w:tc>
        <w:tc>
          <w:tcPr>
            <w:tcW w:w="1862" w:type="dxa"/>
          </w:tcPr>
          <w:p w14:paraId="3FED1A4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503" w:type="dxa"/>
          </w:tcPr>
          <w:p w14:paraId="4FEC338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2759" w:type="dxa"/>
          </w:tcPr>
          <w:p w14:paraId="050A86E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247" w:type="dxa"/>
          </w:tcPr>
          <w:p w14:paraId="1CC7C08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r>
      <w:tr w14:paraId="2846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5" w:type="dxa"/>
          </w:tcPr>
          <w:p w14:paraId="6DB330E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sz w:val="32"/>
                <w:szCs w:val="32"/>
              </w:rPr>
            </w:pPr>
          </w:p>
        </w:tc>
        <w:tc>
          <w:tcPr>
            <w:tcW w:w="1862" w:type="dxa"/>
          </w:tcPr>
          <w:p w14:paraId="61A64F4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503" w:type="dxa"/>
          </w:tcPr>
          <w:p w14:paraId="307B7C2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2759" w:type="dxa"/>
          </w:tcPr>
          <w:p w14:paraId="7308581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c>
          <w:tcPr>
            <w:tcW w:w="1247" w:type="dxa"/>
          </w:tcPr>
          <w:p w14:paraId="13E7DAD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z w:val="32"/>
                <w:szCs w:val="32"/>
              </w:rPr>
            </w:pPr>
          </w:p>
        </w:tc>
      </w:tr>
      <w:tr w14:paraId="2B90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06" w:type="dxa"/>
            <w:gridSpan w:val="5"/>
          </w:tcPr>
          <w:p w14:paraId="7BA5111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备注：提供合同复印件并加盖公章，至少包括首页、签字盖章页以及体现服务范围的页面。</w:t>
            </w:r>
          </w:p>
        </w:tc>
      </w:tr>
    </w:tbl>
    <w:p w14:paraId="21413D63">
      <w:pPr>
        <w:widowControl/>
        <w:adjustRightInd w:val="0"/>
        <w:snapToGrid w:val="0"/>
        <w:spacing w:line="360" w:lineRule="auto"/>
        <w:ind w:right="480"/>
        <w:rPr>
          <w:rFonts w:hint="eastAsia" w:ascii="仿宋_GB2312" w:hAnsi="仿宋_GB2312" w:eastAsia="仿宋_GB2312" w:cs="仿宋_GB2312"/>
          <w:sz w:val="32"/>
          <w:szCs w:val="32"/>
        </w:rPr>
      </w:pPr>
    </w:p>
    <w:p w14:paraId="419B9214">
      <w:pPr>
        <w:widowControl/>
        <w:adjustRightInd w:val="0"/>
        <w:snapToGrid w:val="0"/>
        <w:spacing w:line="360" w:lineRule="auto"/>
        <w:ind w:right="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报价人（盖章）：</w:t>
      </w:r>
    </w:p>
    <w:p w14:paraId="46844DB5">
      <w:pPr>
        <w:widowControl/>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14:paraId="1747D456">
      <w:pPr>
        <w:adjustRightInd w:val="0"/>
        <w:snapToGrid w:val="0"/>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日期：   年   月    日</w:t>
      </w:r>
    </w:p>
    <w:p w14:paraId="0B5115A1">
      <w:pPr>
        <w:widowControl/>
        <w:ind w:left="0" w:leftChars="0" w:firstLine="0" w:firstLineChars="0"/>
        <w:jc w:val="left"/>
        <w:sectPr>
          <w:pgSz w:w="11906" w:h="16838"/>
          <w:pgMar w:top="1440" w:right="1800" w:bottom="1440" w:left="1800" w:header="851" w:footer="992" w:gutter="0"/>
          <w:cols w:space="425" w:num="1"/>
          <w:docGrid w:type="lines" w:linePitch="312" w:charSpace="0"/>
        </w:sectPr>
      </w:pPr>
    </w:p>
    <w:p w14:paraId="307D54EF">
      <w:pPr>
        <w:keepNext w:val="0"/>
        <w:keepLines w:val="0"/>
        <w:pageBreakBefore w:val="0"/>
        <w:widowControl/>
        <w:kinsoku/>
        <w:wordWrap/>
        <w:overflowPunct/>
        <w:topLinePunct w:val="0"/>
        <w:autoSpaceDE/>
        <w:autoSpaceDN/>
        <w:bidi w:val="0"/>
        <w:adjustRightInd/>
        <w:spacing w:line="560" w:lineRule="exact"/>
        <w:ind w:left="0" w:leftChars="0" w:firstLine="0" w:firstLineChars="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附件3 报价人法定代表人授权书</w:t>
      </w:r>
    </w:p>
    <w:p w14:paraId="4C2DF58D">
      <w:pPr>
        <w:keepNext w:val="0"/>
        <w:keepLines w:val="0"/>
        <w:pageBreakBefore w:val="0"/>
        <w:widowControl/>
        <w:kinsoku/>
        <w:wordWrap/>
        <w:overflowPunct/>
        <w:topLinePunct w:val="0"/>
        <w:autoSpaceDE/>
        <w:autoSpaceDN/>
        <w:bidi w:val="0"/>
        <w:adjustRightInd/>
        <w:spacing w:line="560" w:lineRule="exact"/>
        <w:textAlignment w:val="auto"/>
        <w:rPr>
          <w:rFonts w:hint="eastAsia" w:ascii="仿宋_GB2312" w:hAnsi="仿宋_GB2312" w:eastAsia="仿宋_GB2312" w:cs="仿宋_GB2312"/>
          <w:b/>
          <w:sz w:val="32"/>
          <w:szCs w:val="32"/>
        </w:rPr>
      </w:pPr>
    </w:p>
    <w:p w14:paraId="0C8A900E">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授权委托书</w:t>
      </w:r>
    </w:p>
    <w:p w14:paraId="78D1958C">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sz w:val="32"/>
          <w:szCs w:val="32"/>
        </w:rPr>
      </w:pPr>
    </w:p>
    <w:p w14:paraId="783E70B7">
      <w:pPr>
        <w:keepNext w:val="0"/>
        <w:keepLines w:val="0"/>
        <w:pageBreakBefore w:val="0"/>
        <w:widowControl/>
        <w:kinsoku/>
        <w:wordWrap/>
        <w:overflowPunct/>
        <w:topLinePunct w:val="0"/>
        <w:autoSpaceDE/>
        <w:autoSpaceDN/>
        <w:bidi w:val="0"/>
        <w:adjustRightInd/>
        <w:snapToGrid w:val="0"/>
        <w:spacing w:beforeLines="50"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_____系_______的法定代表人，现授权__________（以下称“授权代表”），以本公司的名义参加该项目采购报价活动，授权代表在报价、开价、评议及合同谈判过程中所签署的一切文件和所处理的与之有关的一切事务，本人均予以承认。</w:t>
      </w:r>
    </w:p>
    <w:p w14:paraId="080A72D4">
      <w:pPr>
        <w:keepNext w:val="0"/>
        <w:keepLines w:val="0"/>
        <w:pageBreakBefore w:val="0"/>
        <w:widowControl/>
        <w:kinsoku/>
        <w:wordWrap/>
        <w:overflowPunct/>
        <w:topLinePunct w:val="0"/>
        <w:autoSpaceDE/>
        <w:autoSpaceDN/>
        <w:bidi w:val="0"/>
        <w:adjustRightInd/>
        <w:snapToGrid w:val="0"/>
        <w:spacing w:beforeLines="50" w:afterLines="5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授权代表无权转委托。</w:t>
      </w:r>
    </w:p>
    <w:p w14:paraId="6EBDAFE0">
      <w:pPr>
        <w:keepNext w:val="0"/>
        <w:keepLines w:val="0"/>
        <w:pageBreakBefore w:val="0"/>
        <w:widowControl/>
        <w:kinsoku/>
        <w:wordWrap/>
        <w:overflowPunct/>
        <w:topLinePunct w:val="0"/>
        <w:autoSpaceDE/>
        <w:autoSpaceDN/>
        <w:bidi w:val="0"/>
        <w:adjustRightInd/>
        <w:snapToGrid w:val="0"/>
        <w:spacing w:beforeLines="50" w:afterLines="50" w:line="560" w:lineRule="exact"/>
        <w:textAlignment w:val="auto"/>
        <w:rPr>
          <w:rFonts w:hint="eastAsia" w:ascii="仿宋_GB2312" w:hAnsi="仿宋_GB2312" w:eastAsia="仿宋_GB2312" w:cs="仿宋_GB2312"/>
          <w:sz w:val="32"/>
          <w:szCs w:val="32"/>
        </w:rPr>
      </w:pPr>
    </w:p>
    <w:p w14:paraId="2744EBC6">
      <w:pPr>
        <w:keepNext w:val="0"/>
        <w:keepLines w:val="0"/>
        <w:pageBreakBefore w:val="0"/>
        <w:widowControl/>
        <w:kinsoku/>
        <w:wordWrap/>
        <w:overflowPunct/>
        <w:topLinePunct w:val="0"/>
        <w:autoSpaceDE/>
        <w:autoSpaceDN/>
        <w:bidi w:val="0"/>
        <w:adjustRightInd/>
        <w:snapToGrid w:val="0"/>
        <w:spacing w:beforeLines="50" w:afterLines="50" w:line="560" w:lineRule="exact"/>
        <w:textAlignment w:val="auto"/>
        <w:rPr>
          <w:rFonts w:hint="eastAsia" w:ascii="仿宋_GB2312" w:hAnsi="仿宋_GB2312" w:eastAsia="仿宋_GB2312" w:cs="仿宋_GB2312"/>
          <w:sz w:val="32"/>
          <w:szCs w:val="32"/>
        </w:rPr>
      </w:pPr>
    </w:p>
    <w:p w14:paraId="3302C006">
      <w:pPr>
        <w:keepNext w:val="0"/>
        <w:keepLines w:val="0"/>
        <w:pageBreakBefore w:val="0"/>
        <w:widowControl/>
        <w:kinsoku/>
        <w:wordWrap/>
        <w:overflowPunct/>
        <w:topLinePunct w:val="0"/>
        <w:autoSpaceDE/>
        <w:autoSpaceDN/>
        <w:bidi w:val="0"/>
        <w:adjustRightInd/>
        <w:snapToGrid w:val="0"/>
        <w:spacing w:beforeLines="50" w:afterLines="50" w:line="560" w:lineRule="exact"/>
        <w:textAlignment w:val="auto"/>
        <w:rPr>
          <w:rFonts w:hint="eastAsia" w:ascii="仿宋_GB2312" w:hAnsi="仿宋_GB2312" w:eastAsia="仿宋_GB2312" w:cs="仿宋_GB2312"/>
          <w:sz w:val="32"/>
          <w:szCs w:val="32"/>
        </w:rPr>
      </w:pPr>
    </w:p>
    <w:p w14:paraId="2F34AB9F">
      <w:pPr>
        <w:pStyle w:val="3"/>
        <w:keepNext w:val="0"/>
        <w:keepLines w:val="0"/>
        <w:pageBreakBefore w:val="0"/>
        <w:tabs>
          <w:tab w:val="right" w:leader="hyphen" w:pos="8640"/>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14:paraId="0EC405A4">
      <w:pPr>
        <w:keepNext w:val="0"/>
        <w:keepLines w:val="0"/>
        <w:pageBreakBefore w:val="0"/>
        <w:widowControl/>
        <w:kinsoku/>
        <w:wordWrap/>
        <w:overflowPunct/>
        <w:topLinePunct w:val="0"/>
        <w:autoSpaceDE/>
        <w:autoSpaceDN/>
        <w:bidi w:val="0"/>
        <w:adjustRightInd/>
        <w:snapToGrid w:val="0"/>
        <w:spacing w:beforeLines="50" w:afterLines="5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 : (签字或盖章)       授权代表(签字或盖章)</w:t>
      </w:r>
    </w:p>
    <w:p w14:paraId="71FF1439">
      <w:pPr>
        <w:keepNext w:val="0"/>
        <w:keepLines w:val="0"/>
        <w:pageBreakBefore w:val="0"/>
        <w:widowControl/>
        <w:kinsoku/>
        <w:wordWrap/>
        <w:overflowPunct/>
        <w:topLinePunct w:val="0"/>
        <w:autoSpaceDE/>
        <w:autoSpaceDN/>
        <w:bidi w:val="0"/>
        <w:adjustRightInd/>
        <w:snapToGrid w:val="0"/>
        <w:spacing w:beforeLines="50" w:afterLines="5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报价人公章：</w:t>
      </w:r>
    </w:p>
    <w:p w14:paraId="1DA9E893">
      <w:pPr>
        <w:keepNext w:val="0"/>
        <w:keepLines w:val="0"/>
        <w:pageBreakBefore w:val="0"/>
        <w:widowControl/>
        <w:kinsoku/>
        <w:wordWrap/>
        <w:overflowPunct/>
        <w:topLinePunct w:val="0"/>
        <w:autoSpaceDE/>
        <w:autoSpaceDN/>
        <w:bidi w:val="0"/>
        <w:adjustRightInd/>
        <w:snapToGrid w:val="0"/>
        <w:spacing w:beforeLines="50" w:afterLines="5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470F2580">
      <w:pPr>
        <w:keepNext w:val="0"/>
        <w:keepLines w:val="0"/>
        <w:pageBreakBefore w:val="0"/>
        <w:widowControl/>
        <w:kinsoku/>
        <w:wordWrap/>
        <w:overflowPunct/>
        <w:topLinePunct w:val="0"/>
        <w:autoSpaceDE/>
        <w:autoSpaceDN/>
        <w:bidi w:val="0"/>
        <w:adjustRightInd/>
        <w:snapToGrid w:val="0"/>
        <w:spacing w:beforeLines="50" w:afterLines="50" w:line="560" w:lineRule="exact"/>
        <w:textAlignment w:val="auto"/>
        <w:rPr>
          <w:rFonts w:ascii="Times New Roman" w:hAnsi="Times New Roman"/>
          <w:sz w:val="32"/>
          <w:szCs w:val="32"/>
        </w:rPr>
      </w:pPr>
    </w:p>
    <w:p w14:paraId="789ED2CB">
      <w:pPr>
        <w:keepNext w:val="0"/>
        <w:keepLines w:val="0"/>
        <w:pageBreakBefore w:val="0"/>
        <w:widowControl/>
        <w:kinsoku/>
        <w:wordWrap/>
        <w:overflowPunct/>
        <w:topLinePunct w:val="0"/>
        <w:autoSpaceDE/>
        <w:autoSpaceDN/>
        <w:bidi w:val="0"/>
        <w:adjustRightInd/>
        <w:spacing w:line="560" w:lineRule="exact"/>
        <w:ind w:left="0" w:leftChars="0" w:firstLine="0" w:firstLineChars="0"/>
        <w:jc w:val="left"/>
        <w:textAlignment w:val="auto"/>
        <w:rPr>
          <w:sz w:val="32"/>
          <w:szCs w:val="32"/>
        </w:rPr>
      </w:pPr>
    </w:p>
    <w:p w14:paraId="499E84EA">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BCDD8"/>
    <w:multiLevelType w:val="singleLevel"/>
    <w:tmpl w:val="35FBCD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DVlZjExMjkwZGE3NzZiNmIyYzliMzliM2NjZDkifQ=="/>
  </w:docVars>
  <w:rsids>
    <w:rsidRoot w:val="503A7D99"/>
    <w:rsid w:val="00052A18"/>
    <w:rsid w:val="016F23F9"/>
    <w:rsid w:val="135A04BB"/>
    <w:rsid w:val="17C726EB"/>
    <w:rsid w:val="1BC3172B"/>
    <w:rsid w:val="1E257D67"/>
    <w:rsid w:val="265313C6"/>
    <w:rsid w:val="2F5922B5"/>
    <w:rsid w:val="32DE4EDE"/>
    <w:rsid w:val="374E6478"/>
    <w:rsid w:val="503A7D99"/>
    <w:rsid w:val="5C1B251D"/>
    <w:rsid w:val="6EA56906"/>
    <w:rsid w:val="730B2E93"/>
    <w:rsid w:val="7CBE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toc 1"/>
    <w:basedOn w:val="1"/>
    <w:next w:val="1"/>
    <w:qFormat/>
    <w:uiPriority w:val="0"/>
    <w:rPr>
      <w:rFonts w:ascii="Times New Roman" w:hAnsi="Times New Roman"/>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1139</Words>
  <Characters>1217</Characters>
  <Lines>0</Lines>
  <Paragraphs>0</Paragraphs>
  <TotalTime>25</TotalTime>
  <ScaleCrop>false</ScaleCrop>
  <LinksUpToDate>false</LinksUpToDate>
  <CharactersWithSpaces>1218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2024-10-28T01:52:00Z</dcterms:created>
  <dc:creator>wuzhekittles</dc:creator>
  <cp:lastModifiedBy>大帆子</cp:lastModifiedBy>
  <cp:lastPrinted>2024-11-14T01:55:00Z</cp:lastPrinted>
  <dcterms:modified xsi:type="dcterms:W3CDTF">2024-11-18T02:41:42Z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056574F732B14C0185FA3180D719DD1C_11</vt:lpwstr>
  </property>
</Properties>
</file>