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仿宋_GB2312" w:asciiTheme="minorEastAsia" w:hAnsiTheme="minorEastAsia"/>
          <w:b/>
          <w:bCs/>
          <w:color w:val="auto"/>
          <w:sz w:val="44"/>
          <w:szCs w:val="44"/>
        </w:rPr>
      </w:pPr>
      <w:r>
        <w:rPr>
          <w:rFonts w:hint="eastAsia" w:cs="仿宋_GB2312" w:asciiTheme="minorEastAsia" w:hAnsiTheme="minorEastAsia"/>
          <w:b/>
          <w:bCs/>
          <w:color w:val="auto"/>
          <w:sz w:val="44"/>
          <w:szCs w:val="44"/>
        </w:rPr>
        <w:t>评分</w:t>
      </w:r>
      <w:r>
        <w:rPr>
          <w:rFonts w:hint="eastAsia" w:cs="仿宋_GB2312" w:asciiTheme="minorEastAsia" w:hAnsiTheme="minorEastAsia"/>
          <w:b/>
          <w:bCs/>
          <w:color w:val="auto"/>
          <w:sz w:val="44"/>
          <w:szCs w:val="44"/>
          <w:lang w:val="en-US" w:eastAsia="zh-CN"/>
        </w:rPr>
        <w:t>及中标人产生</w:t>
      </w:r>
      <w:r>
        <w:rPr>
          <w:rFonts w:hint="eastAsia" w:cs="仿宋_GB2312" w:asciiTheme="minorEastAsia" w:hAnsiTheme="minorEastAsia"/>
          <w:b/>
          <w:bCs/>
          <w:color w:val="auto"/>
          <w:sz w:val="44"/>
          <w:szCs w:val="44"/>
        </w:rPr>
        <w:t>办法</w:t>
      </w:r>
    </w:p>
    <w:p>
      <w:pPr>
        <w:jc w:val="both"/>
        <w:rPr>
          <w:rFonts w:cs="仿宋_GB2312" w:asciiTheme="minorEastAsia" w:hAnsiTheme="minorEastAsia"/>
          <w:color w:val="auto"/>
          <w:sz w:val="32"/>
          <w:szCs w:val="32"/>
        </w:rPr>
      </w:pPr>
    </w:p>
    <w:p>
      <w:pPr>
        <w:pStyle w:val="11"/>
        <w:ind w:firstLine="640" w:firstLineChars="200"/>
        <w:rPr>
          <w:rFonts w:cs="仿宋_GB2312" w:asciiTheme="minorEastAsia" w:hAnsiTheme="minorEastAsia"/>
          <w:color w:val="auto"/>
          <w:sz w:val="32"/>
          <w:szCs w:val="32"/>
        </w:rPr>
      </w:pPr>
      <w:r>
        <w:rPr>
          <w:rFonts w:hint="eastAsia" w:cs="仿宋_GB2312" w:asciiTheme="minorEastAsia" w:hAnsiTheme="minorEastAsia"/>
          <w:color w:val="auto"/>
          <w:sz w:val="32"/>
          <w:szCs w:val="32"/>
        </w:rPr>
        <w:t>1、本次</w:t>
      </w:r>
      <w:r>
        <w:rPr>
          <w:rFonts w:hint="eastAsia" w:cs="仿宋_GB2312" w:asciiTheme="minorEastAsia" w:hAnsiTheme="minorEastAsia"/>
          <w:color w:val="auto"/>
          <w:sz w:val="32"/>
          <w:szCs w:val="32"/>
          <w:lang w:val="en-US" w:eastAsia="zh-CN"/>
        </w:rPr>
        <w:t>招标</w:t>
      </w:r>
      <w:r>
        <w:rPr>
          <w:rFonts w:hint="eastAsia" w:cs="仿宋_GB2312" w:asciiTheme="minorEastAsia" w:hAnsiTheme="minorEastAsia"/>
          <w:color w:val="auto"/>
          <w:sz w:val="32"/>
          <w:szCs w:val="32"/>
        </w:rPr>
        <w:t>评</w:t>
      </w:r>
      <w:r>
        <w:rPr>
          <w:rFonts w:hint="eastAsia" w:cs="仿宋_GB2312" w:asciiTheme="minorEastAsia" w:hAnsiTheme="minorEastAsia"/>
          <w:color w:val="auto"/>
          <w:sz w:val="32"/>
          <w:szCs w:val="32"/>
          <w:lang w:eastAsia="zh-CN"/>
        </w:rPr>
        <w:t>分</w:t>
      </w:r>
      <w:r>
        <w:rPr>
          <w:rFonts w:hint="eastAsia" w:cs="仿宋_GB2312" w:asciiTheme="minorEastAsia" w:hAnsiTheme="minorEastAsia"/>
          <w:color w:val="auto"/>
          <w:sz w:val="32"/>
          <w:szCs w:val="32"/>
        </w:rPr>
        <w:t>办法采用“综合评</w:t>
      </w:r>
      <w:r>
        <w:rPr>
          <w:rFonts w:hint="eastAsia" w:cs="仿宋_GB2312" w:asciiTheme="minorEastAsia" w:hAnsiTheme="minorEastAsia"/>
          <w:color w:val="auto"/>
          <w:sz w:val="32"/>
          <w:szCs w:val="32"/>
          <w:lang w:eastAsia="zh-CN"/>
        </w:rPr>
        <w:t>分</w:t>
      </w:r>
      <w:r>
        <w:rPr>
          <w:rFonts w:hint="eastAsia" w:cs="仿宋_GB2312" w:asciiTheme="minorEastAsia" w:hAnsiTheme="minorEastAsia"/>
          <w:color w:val="auto"/>
          <w:sz w:val="32"/>
          <w:szCs w:val="32"/>
        </w:rPr>
        <w:t>”法，满分100分，其中商务技术</w:t>
      </w:r>
      <w:r>
        <w:rPr>
          <w:rFonts w:hint="eastAsia" w:cs="仿宋_GB2312" w:asciiTheme="minorEastAsia" w:hAnsiTheme="minorEastAsia"/>
          <w:color w:val="auto"/>
          <w:sz w:val="32"/>
          <w:szCs w:val="32"/>
          <w:lang w:eastAsia="zh-CN"/>
        </w:rPr>
        <w:t>分</w:t>
      </w:r>
      <w:r>
        <w:rPr>
          <w:rFonts w:hint="eastAsia" w:cs="仿宋_GB2312" w:asciiTheme="minorEastAsia" w:hAnsiTheme="minorEastAsia"/>
          <w:color w:val="auto"/>
          <w:sz w:val="32"/>
          <w:szCs w:val="32"/>
        </w:rPr>
        <w:t>50分，价格分50分。</w:t>
      </w:r>
    </w:p>
    <w:p>
      <w:pPr>
        <w:pStyle w:val="10"/>
        <w:ind w:firstLine="640" w:firstLineChars="200"/>
        <w:rPr>
          <w:rFonts w:hint="eastAsia" w:cs="仿宋_GB2312" w:asciiTheme="minorEastAsia" w:hAnsiTheme="minorEastAsia"/>
          <w:color w:val="auto"/>
          <w:sz w:val="32"/>
          <w:szCs w:val="32"/>
        </w:rPr>
      </w:pPr>
      <w:r>
        <w:rPr>
          <w:rFonts w:hint="eastAsia" w:cs="仿宋_GB2312" w:asciiTheme="minorEastAsia" w:hAnsiTheme="minorEastAsia"/>
          <w:color w:val="auto"/>
          <w:sz w:val="32"/>
          <w:szCs w:val="32"/>
        </w:rPr>
        <w:t>2、评标活动遵循“公开、公平、公正、诚信、择优”的原则进行。</w:t>
      </w:r>
    </w:p>
    <w:p>
      <w:pPr>
        <w:pStyle w:val="11"/>
        <w:ind w:firstLine="640" w:firstLineChars="200"/>
        <w:rPr>
          <w:rFonts w:hint="eastAsia" w:cs="仿宋_GB2312" w:asciiTheme="minorEastAsia" w:hAnsiTheme="minorEastAsia"/>
          <w:color w:val="auto"/>
          <w:sz w:val="32"/>
          <w:szCs w:val="32"/>
        </w:rPr>
      </w:pPr>
      <w:r>
        <w:rPr>
          <w:rFonts w:hint="eastAsia" w:cs="仿宋_GB2312" w:asciiTheme="minorEastAsia" w:hAnsiTheme="minorEastAsia"/>
          <w:color w:val="auto"/>
          <w:sz w:val="32"/>
          <w:szCs w:val="32"/>
          <w:lang w:val="en-US" w:eastAsia="zh-CN"/>
        </w:rPr>
        <w:t>3</w:t>
      </w:r>
      <w:r>
        <w:rPr>
          <w:rFonts w:hint="eastAsia" w:cs="仿宋_GB2312" w:asciiTheme="minorEastAsia" w:hAnsiTheme="minorEastAsia"/>
          <w:color w:val="auto"/>
          <w:sz w:val="32"/>
          <w:szCs w:val="32"/>
        </w:rPr>
        <w:t>、评标人对投标文件要求进行符合性评定，经评定符合标准的投标人可进入评标打分阶段，否则为无效标。</w:t>
      </w:r>
    </w:p>
    <w:p>
      <w:pPr>
        <w:pStyle w:val="10"/>
        <w:ind w:firstLine="640" w:firstLineChars="200"/>
        <w:rPr>
          <w:rFonts w:cs="仿宋_GB2312" w:asciiTheme="minorEastAsia" w:hAnsiTheme="minorEastAsia"/>
          <w:color w:val="auto"/>
          <w:sz w:val="32"/>
          <w:szCs w:val="32"/>
        </w:rPr>
      </w:pPr>
      <w:r>
        <w:rPr>
          <w:rFonts w:hint="eastAsia" w:cs="仿宋_GB2312" w:asciiTheme="minorEastAsia" w:hAnsiTheme="minorEastAsia"/>
          <w:color w:val="auto"/>
          <w:sz w:val="32"/>
          <w:szCs w:val="32"/>
          <w:lang w:val="en-US" w:eastAsia="zh-CN"/>
        </w:rPr>
        <w:t>4</w:t>
      </w:r>
      <w:r>
        <w:rPr>
          <w:rFonts w:hint="eastAsia" w:cs="仿宋_GB2312" w:asciiTheme="minorEastAsia" w:hAnsiTheme="minorEastAsia"/>
          <w:color w:val="auto"/>
          <w:sz w:val="32"/>
          <w:szCs w:val="32"/>
        </w:rPr>
        <w:t>、评标小组将综合分析投标人的各项指标，而不以单项指标的优劣评出中标人。</w:t>
      </w:r>
    </w:p>
    <w:p>
      <w:pPr>
        <w:pStyle w:val="11"/>
        <w:ind w:firstLine="640" w:firstLineChars="200"/>
        <w:rPr>
          <w:rFonts w:hint="eastAsia" w:cs="仿宋_GB2312" w:asciiTheme="minorEastAsia" w:hAnsiTheme="minorEastAsia"/>
          <w:color w:val="auto"/>
          <w:sz w:val="32"/>
          <w:szCs w:val="32"/>
        </w:rPr>
      </w:pPr>
      <w:r>
        <w:rPr>
          <w:rFonts w:hint="eastAsia" w:cs="仿宋_GB2312" w:asciiTheme="minorEastAsia" w:hAnsiTheme="minorEastAsia"/>
          <w:color w:val="auto"/>
          <w:sz w:val="32"/>
          <w:szCs w:val="32"/>
        </w:rPr>
        <w:t>5、</w:t>
      </w:r>
      <w:r>
        <w:rPr>
          <w:rFonts w:hint="eastAsia" w:cs="仿宋_GB2312" w:asciiTheme="minorEastAsia" w:hAnsiTheme="minorEastAsia"/>
          <w:color w:val="auto"/>
          <w:sz w:val="32"/>
          <w:szCs w:val="32"/>
          <w:lang w:val="en-US" w:eastAsia="zh-CN"/>
        </w:rPr>
        <w:t>评分计算</w:t>
      </w:r>
      <w:r>
        <w:rPr>
          <w:rFonts w:hint="eastAsia" w:cs="仿宋_GB2312" w:asciiTheme="minorEastAsia" w:hAnsiTheme="minorEastAsia"/>
          <w:color w:val="auto"/>
          <w:sz w:val="32"/>
          <w:szCs w:val="32"/>
        </w:rPr>
        <w:t>办法：</w:t>
      </w:r>
    </w:p>
    <w:p>
      <w:pPr>
        <w:pStyle w:val="11"/>
        <w:ind w:firstLine="0" w:firstLineChars="0"/>
        <w:rPr>
          <w:rFonts w:cs="仿宋_GB2312" w:asciiTheme="minorEastAsia" w:hAnsiTheme="minorEastAsia"/>
          <w:color w:val="auto"/>
          <w:sz w:val="32"/>
          <w:szCs w:val="32"/>
        </w:rPr>
      </w:pPr>
      <w:r>
        <w:rPr>
          <w:rFonts w:hint="eastAsia" w:cs="仿宋_GB2312" w:asciiTheme="minorEastAsia" w:hAnsiTheme="minorEastAsia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cs="仿宋_GB2312" w:asciiTheme="minorEastAsia" w:hAnsiTheme="minorEastAsia"/>
          <w:color w:val="auto"/>
          <w:sz w:val="32"/>
          <w:szCs w:val="32"/>
        </w:rPr>
        <w:t>①</w:t>
      </w:r>
      <w:r>
        <w:rPr>
          <w:rFonts w:hint="eastAsia" w:cs="仿宋_GB2312" w:asciiTheme="minorEastAsia" w:hAnsiTheme="minorEastAsia"/>
          <w:color w:val="auto"/>
          <w:sz w:val="32"/>
          <w:szCs w:val="32"/>
          <w:lang w:val="en-US" w:eastAsia="zh-CN"/>
        </w:rPr>
        <w:t>综合得分=</w:t>
      </w:r>
      <w:r>
        <w:rPr>
          <w:rFonts w:hint="eastAsia" w:cs="仿宋_GB2312" w:asciiTheme="minorEastAsia" w:hAnsiTheme="minorEastAsia"/>
          <w:color w:val="auto"/>
          <w:sz w:val="32"/>
          <w:szCs w:val="32"/>
        </w:rPr>
        <w:t>商务技术分+</w:t>
      </w:r>
      <w:r>
        <w:rPr>
          <w:rFonts w:hint="eastAsia" w:cs="仿宋_GB2312" w:asciiTheme="minorEastAsia" w:hAnsiTheme="minorEastAsia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cs="仿宋_GB2312" w:asciiTheme="minorEastAsia" w:hAnsiTheme="minorEastAsia"/>
          <w:color w:val="auto"/>
          <w:sz w:val="32"/>
          <w:szCs w:val="32"/>
        </w:rPr>
        <w:t>价格分</w:t>
      </w:r>
    </w:p>
    <w:p>
      <w:pPr>
        <w:ind w:left="315" w:firstLine="320" w:firstLineChars="100"/>
        <w:rPr>
          <w:rFonts w:cs="仿宋_GB2312" w:asciiTheme="minorEastAsia" w:hAnsiTheme="minorEastAsia"/>
          <w:color w:val="auto"/>
          <w:sz w:val="32"/>
          <w:szCs w:val="32"/>
        </w:rPr>
      </w:pPr>
      <w:r>
        <w:rPr>
          <w:rFonts w:hint="eastAsia" w:cs="仿宋_GB2312" w:asciiTheme="minorEastAsia" w:hAnsiTheme="minorEastAsia"/>
          <w:color w:val="auto"/>
          <w:sz w:val="32"/>
          <w:szCs w:val="32"/>
        </w:rPr>
        <w:t>②商务技术分按</w:t>
      </w:r>
      <w:r>
        <w:rPr>
          <w:rFonts w:hint="eastAsia" w:cs="仿宋_GB2312" w:asciiTheme="minorEastAsia" w:hAnsiTheme="minorEastAsia"/>
          <w:color w:val="auto"/>
          <w:sz w:val="32"/>
          <w:szCs w:val="32"/>
          <w:lang w:val="en-US" w:eastAsia="zh-CN"/>
        </w:rPr>
        <w:t>商务评分标准由评标小组人员打分计算得分</w:t>
      </w:r>
      <w:r>
        <w:rPr>
          <w:rFonts w:hint="eastAsia" w:cs="仿宋_GB2312" w:asciiTheme="minorEastAsia" w:hAnsiTheme="minorEastAsia"/>
          <w:color w:val="auto"/>
          <w:sz w:val="32"/>
          <w:szCs w:val="32"/>
        </w:rPr>
        <w:t>；</w:t>
      </w:r>
    </w:p>
    <w:p>
      <w:pPr>
        <w:ind w:left="315" w:firstLine="320" w:firstLineChars="100"/>
        <w:rPr>
          <w:rFonts w:hint="eastAsia" w:cs="仿宋_GB2312" w:asciiTheme="minorEastAsia" w:hAnsiTheme="minorEastAsia" w:eastAsiaTheme="minorEastAsia"/>
          <w:color w:val="auto"/>
          <w:sz w:val="32"/>
          <w:szCs w:val="32"/>
          <w:lang w:eastAsia="zh-CN"/>
        </w:rPr>
      </w:pPr>
      <w:r>
        <w:rPr>
          <w:rFonts w:hint="eastAsia" w:cs="仿宋_GB2312" w:asciiTheme="minorEastAsia" w:hAnsiTheme="minorEastAsia"/>
          <w:color w:val="auto"/>
          <w:sz w:val="32"/>
          <w:szCs w:val="32"/>
        </w:rPr>
        <w:t>③价格分由工作人员统一计算得分</w:t>
      </w:r>
      <w:r>
        <w:rPr>
          <w:rFonts w:hint="eastAsia" w:cs="仿宋_GB2312" w:asciiTheme="minorEastAsia" w:hAnsiTheme="minorEastAsia"/>
          <w:color w:val="auto"/>
          <w:sz w:val="32"/>
          <w:szCs w:val="32"/>
          <w:lang w:eastAsia="zh-CN"/>
        </w:rPr>
        <w:t>；</w:t>
      </w:r>
    </w:p>
    <w:p>
      <w:pPr>
        <w:ind w:firstLine="640" w:firstLineChars="200"/>
        <w:rPr>
          <w:rFonts w:hint="eastAsia" w:cs="仿宋_GB2312" w:asciiTheme="minorEastAsia" w:hAnsiTheme="minorEastAsia" w:eastAsiaTheme="minorEastAsia"/>
          <w:color w:val="auto"/>
          <w:sz w:val="32"/>
          <w:szCs w:val="32"/>
          <w:lang w:eastAsia="zh-CN"/>
        </w:rPr>
      </w:pPr>
      <w:r>
        <w:rPr>
          <w:rFonts w:hint="eastAsia" w:cs="仿宋_GB2312" w:asciiTheme="minorEastAsia" w:hAnsiTheme="minorEastAsia"/>
          <w:color w:val="auto"/>
          <w:sz w:val="32"/>
          <w:szCs w:val="32"/>
        </w:rPr>
        <w:t>评标基准值＝有效投标人最低报价</w:t>
      </w:r>
      <w:r>
        <w:rPr>
          <w:rFonts w:hint="eastAsia" w:cs="仿宋_GB2312" w:asciiTheme="minorEastAsia" w:hAnsiTheme="minorEastAsia"/>
          <w:color w:val="auto"/>
          <w:sz w:val="32"/>
          <w:szCs w:val="32"/>
          <w:lang w:eastAsia="zh-CN"/>
        </w:rPr>
        <w:t>；</w:t>
      </w:r>
    </w:p>
    <w:p>
      <w:pPr>
        <w:ind w:firstLine="640" w:firstLineChars="200"/>
        <w:rPr>
          <w:rFonts w:hint="eastAsia" w:cs="仿宋_GB2312" w:asciiTheme="minorEastAsia" w:hAnsiTheme="minorEastAsia" w:eastAsiaTheme="minorEastAsia"/>
          <w:color w:val="auto"/>
          <w:sz w:val="32"/>
          <w:szCs w:val="32"/>
          <w:lang w:val="en-US" w:eastAsia="zh-CN"/>
        </w:rPr>
      </w:pPr>
      <w:r>
        <w:rPr>
          <w:rFonts w:hint="eastAsia" w:cs="仿宋_GB2312" w:asciiTheme="minorEastAsia" w:hAnsiTheme="minorEastAsia"/>
          <w:color w:val="auto"/>
          <w:sz w:val="32"/>
          <w:szCs w:val="32"/>
          <w:lang w:val="en-US" w:eastAsia="zh-CN"/>
        </w:rPr>
        <w:t>纯电动车</w:t>
      </w:r>
      <w:r>
        <w:rPr>
          <w:rFonts w:hint="eastAsia" w:cs="仿宋_GB2312" w:asciiTheme="minorEastAsia" w:hAnsiTheme="minorEastAsia"/>
          <w:color w:val="auto"/>
          <w:sz w:val="32"/>
          <w:szCs w:val="32"/>
        </w:rPr>
        <w:t>包干</w:t>
      </w:r>
      <w:r>
        <w:rPr>
          <w:rFonts w:hint="eastAsia" w:cs="仿宋_GB2312" w:asciiTheme="minorEastAsia" w:hAnsiTheme="minorEastAsia"/>
          <w:color w:val="auto"/>
          <w:sz w:val="32"/>
          <w:szCs w:val="32"/>
          <w:lang w:val="en-US" w:eastAsia="zh-CN"/>
        </w:rPr>
        <w:t>价格</w:t>
      </w:r>
      <w:r>
        <w:rPr>
          <w:rFonts w:hint="eastAsia" w:cs="仿宋_GB2312" w:asciiTheme="minorEastAsia" w:hAnsiTheme="minorEastAsia"/>
          <w:color w:val="auto"/>
          <w:sz w:val="32"/>
          <w:szCs w:val="32"/>
        </w:rPr>
        <w:t>得分=评标基准值/投标人报价×</w:t>
      </w:r>
      <w:r>
        <w:rPr>
          <w:rFonts w:hint="eastAsia" w:cs="仿宋_GB2312" w:asciiTheme="minorEastAsia" w:hAnsiTheme="minorEastAsia"/>
          <w:color w:val="auto"/>
          <w:sz w:val="32"/>
          <w:szCs w:val="32"/>
          <w:lang w:val="en-US" w:eastAsia="zh-CN"/>
        </w:rPr>
        <w:t>35</w:t>
      </w:r>
      <w:r>
        <w:rPr>
          <w:rFonts w:hint="eastAsia" w:cs="仿宋_GB2312" w:asciiTheme="minorEastAsia" w:hAnsiTheme="minorEastAsia"/>
          <w:color w:val="auto"/>
          <w:sz w:val="32"/>
          <w:szCs w:val="32"/>
        </w:rPr>
        <w:t>（各类车型的平均值）</w:t>
      </w:r>
      <w:r>
        <w:rPr>
          <w:rFonts w:hint="eastAsia" w:cs="仿宋_GB2312" w:asciiTheme="minorEastAsia" w:hAnsiTheme="minorEastAsia"/>
          <w:color w:val="auto"/>
          <w:sz w:val="32"/>
          <w:szCs w:val="32"/>
          <w:lang w:eastAsia="zh-CN"/>
        </w:rPr>
        <w:t>；</w:t>
      </w:r>
    </w:p>
    <w:p>
      <w:pPr>
        <w:spacing w:line="276" w:lineRule="auto"/>
        <w:ind w:firstLine="640" w:firstLineChars="200"/>
        <w:rPr>
          <w:rFonts w:hint="eastAsia" w:cs="仿宋_GB2312" w:asciiTheme="minorEastAsia" w:hAnsiTheme="minorEastAsia" w:eastAsiaTheme="minorEastAsia"/>
          <w:color w:val="auto"/>
          <w:sz w:val="32"/>
          <w:szCs w:val="32"/>
          <w:lang w:eastAsia="zh-CN"/>
        </w:rPr>
      </w:pPr>
      <w:r>
        <w:rPr>
          <w:rFonts w:hint="eastAsia" w:cs="仿宋_GB2312" w:asciiTheme="minorEastAsia" w:hAnsiTheme="minorEastAsia"/>
          <w:color w:val="auto"/>
          <w:sz w:val="32"/>
          <w:szCs w:val="32"/>
          <w:lang w:val="en-US" w:eastAsia="zh-CN"/>
        </w:rPr>
        <w:t>混动车、CNG车、柴油车、汽油车</w:t>
      </w:r>
      <w:r>
        <w:rPr>
          <w:rFonts w:hint="eastAsia" w:cs="仿宋_GB2312" w:asciiTheme="minorEastAsia" w:hAnsiTheme="minorEastAsia"/>
          <w:color w:val="auto"/>
          <w:sz w:val="32"/>
          <w:szCs w:val="32"/>
        </w:rPr>
        <w:t>工时</w:t>
      </w:r>
      <w:r>
        <w:rPr>
          <w:rFonts w:hint="eastAsia" w:cs="仿宋_GB2312" w:asciiTheme="minorEastAsia" w:hAnsiTheme="minorEastAsia"/>
          <w:color w:val="auto"/>
          <w:sz w:val="32"/>
          <w:szCs w:val="32"/>
          <w:lang w:val="en-US" w:eastAsia="zh-CN"/>
        </w:rPr>
        <w:t>包干价格得分</w:t>
      </w:r>
      <w:r>
        <w:rPr>
          <w:rFonts w:hint="eastAsia" w:cs="仿宋_GB2312" w:asciiTheme="minorEastAsia" w:hAnsiTheme="minorEastAsia"/>
          <w:color w:val="auto"/>
          <w:sz w:val="32"/>
          <w:szCs w:val="32"/>
        </w:rPr>
        <w:t>＝评标基准值/投标人报价×</w:t>
      </w:r>
      <w:r>
        <w:rPr>
          <w:rFonts w:hint="eastAsia" w:cs="仿宋_GB2312" w:asciiTheme="minorEastAsia" w:hAnsiTheme="minorEastAsia"/>
          <w:color w:val="auto"/>
          <w:sz w:val="32"/>
          <w:szCs w:val="32"/>
          <w:lang w:val="en-US" w:eastAsia="zh-CN"/>
        </w:rPr>
        <w:t>5</w:t>
      </w:r>
      <w:r>
        <w:rPr>
          <w:rFonts w:hint="eastAsia" w:cs="仿宋_GB2312" w:asciiTheme="minorEastAsia" w:hAnsiTheme="minorEastAsia"/>
          <w:color w:val="auto"/>
          <w:sz w:val="32"/>
          <w:szCs w:val="32"/>
        </w:rPr>
        <w:t>（各类车型的平均值）</w:t>
      </w:r>
      <w:r>
        <w:rPr>
          <w:rFonts w:hint="eastAsia" w:cs="仿宋_GB2312" w:asciiTheme="minorEastAsia" w:hAnsiTheme="minorEastAsia"/>
          <w:color w:val="auto"/>
          <w:sz w:val="32"/>
          <w:szCs w:val="32"/>
          <w:lang w:eastAsia="zh-CN"/>
        </w:rPr>
        <w:t>；</w:t>
      </w:r>
    </w:p>
    <w:p>
      <w:pPr>
        <w:ind w:firstLine="640" w:firstLineChars="200"/>
        <w:rPr>
          <w:rFonts w:hint="eastAsia" w:cs="仿宋_GB2312" w:asciiTheme="minorEastAsia" w:hAnsiTheme="minorEastAsia" w:eastAsiaTheme="minorEastAsia"/>
          <w:color w:val="auto"/>
          <w:sz w:val="32"/>
          <w:szCs w:val="32"/>
          <w:lang w:eastAsia="zh-CN"/>
        </w:rPr>
      </w:pPr>
      <w:r>
        <w:rPr>
          <w:rFonts w:hint="eastAsia" w:cs="仿宋_GB2312" w:asciiTheme="minorEastAsia" w:hAnsiTheme="minorEastAsia"/>
          <w:color w:val="auto"/>
          <w:sz w:val="32"/>
          <w:szCs w:val="32"/>
        </w:rPr>
        <w:t>大宗物资</w:t>
      </w:r>
      <w:r>
        <w:rPr>
          <w:rFonts w:hint="eastAsia" w:cs="仿宋_GB2312" w:asciiTheme="minorEastAsia" w:hAnsiTheme="minorEastAsia"/>
          <w:color w:val="auto"/>
          <w:sz w:val="32"/>
          <w:szCs w:val="32"/>
          <w:lang w:val="en-US" w:eastAsia="zh-CN"/>
        </w:rPr>
        <w:t>价格</w:t>
      </w:r>
      <w:r>
        <w:rPr>
          <w:rFonts w:hint="eastAsia" w:cs="仿宋_GB2312" w:asciiTheme="minorEastAsia" w:hAnsiTheme="minorEastAsia"/>
          <w:color w:val="auto"/>
          <w:sz w:val="32"/>
          <w:szCs w:val="32"/>
        </w:rPr>
        <w:t>分</w:t>
      </w:r>
      <w:r>
        <w:rPr>
          <w:rFonts w:hint="eastAsia" w:cs="仿宋_GB2312" w:asciiTheme="minorEastAsia" w:hAnsiTheme="minorEastAsia"/>
          <w:color w:val="auto"/>
          <w:sz w:val="32"/>
          <w:szCs w:val="32"/>
          <w:lang w:eastAsia="zh-CN"/>
        </w:rPr>
        <w:t>（最</w:t>
      </w:r>
      <w:r>
        <w:rPr>
          <w:rFonts w:hint="eastAsia" w:cs="仿宋_GB2312" w:asciiTheme="minorEastAsia" w:hAnsiTheme="minorEastAsia"/>
          <w:color w:val="auto"/>
          <w:sz w:val="32"/>
          <w:szCs w:val="32"/>
          <w:lang w:val="en-US" w:eastAsia="zh-CN"/>
        </w:rPr>
        <w:t>低</w:t>
      </w:r>
      <w:r>
        <w:rPr>
          <w:rFonts w:hint="eastAsia" w:cs="仿宋_GB2312" w:asciiTheme="minorEastAsia" w:hAnsiTheme="minorEastAsia"/>
          <w:color w:val="auto"/>
          <w:sz w:val="32"/>
          <w:szCs w:val="32"/>
        </w:rPr>
        <w:t>报价</w:t>
      </w:r>
      <w:r>
        <w:rPr>
          <w:rFonts w:hint="eastAsia" w:cs="仿宋_GB2312" w:asciiTheme="minorEastAsia" w:hAnsiTheme="minorEastAsia"/>
          <w:color w:val="auto"/>
          <w:sz w:val="32"/>
          <w:szCs w:val="32"/>
          <w:lang w:val="en-US" w:eastAsia="zh-CN"/>
        </w:rPr>
        <w:t>为</w:t>
      </w:r>
      <w:r>
        <w:rPr>
          <w:rFonts w:hint="eastAsia" w:cs="仿宋_GB2312" w:asciiTheme="minorEastAsia" w:hAnsiTheme="minorEastAsia"/>
          <w:color w:val="auto"/>
          <w:sz w:val="32"/>
          <w:szCs w:val="32"/>
        </w:rPr>
        <w:t>评标基准值</w:t>
      </w:r>
      <w:r>
        <w:rPr>
          <w:rFonts w:hint="eastAsia" w:cs="仿宋_GB2312" w:asciiTheme="minorEastAsia" w:hAnsiTheme="minorEastAsia"/>
          <w:color w:val="auto"/>
          <w:sz w:val="32"/>
          <w:szCs w:val="32"/>
          <w:lang w:eastAsia="zh-CN"/>
        </w:rPr>
        <w:t>，</w:t>
      </w:r>
      <w:r>
        <w:rPr>
          <w:rFonts w:hint="eastAsia" w:cs="仿宋_GB2312" w:asciiTheme="minorEastAsia" w:hAnsiTheme="minorEastAsia"/>
          <w:color w:val="auto"/>
          <w:sz w:val="32"/>
          <w:szCs w:val="32"/>
          <w:lang w:val="en-US" w:eastAsia="zh-CN"/>
        </w:rPr>
        <w:t>不得超出市场价</w:t>
      </w:r>
      <w:r>
        <w:rPr>
          <w:rFonts w:hint="eastAsia" w:cs="仿宋_GB2312" w:asciiTheme="minorEastAsia" w:hAnsiTheme="minorEastAsia"/>
          <w:color w:val="auto"/>
          <w:sz w:val="32"/>
          <w:szCs w:val="32"/>
          <w:lang w:eastAsia="zh-CN"/>
        </w:rPr>
        <w:t>）</w:t>
      </w:r>
      <w:r>
        <w:rPr>
          <w:rFonts w:hint="eastAsia" w:cs="仿宋_GB2312" w:asciiTheme="minorEastAsia" w:hAnsiTheme="minorEastAsia"/>
          <w:color w:val="auto"/>
          <w:sz w:val="32"/>
          <w:szCs w:val="32"/>
        </w:rPr>
        <w:t>。</w:t>
      </w:r>
    </w:p>
    <w:p>
      <w:pPr>
        <w:ind w:firstLine="640" w:firstLineChars="200"/>
        <w:rPr>
          <w:rFonts w:hint="eastAsia" w:cs="仿宋_GB2312" w:asciiTheme="minorEastAsia" w:hAnsiTheme="minorEastAsia" w:eastAsiaTheme="minorEastAsia"/>
          <w:color w:val="auto"/>
          <w:sz w:val="32"/>
          <w:szCs w:val="32"/>
          <w:lang w:eastAsia="zh-CN"/>
        </w:rPr>
      </w:pPr>
      <w:r>
        <w:rPr>
          <w:rFonts w:hint="eastAsia" w:cs="仿宋_GB2312" w:asciiTheme="minorEastAsia" w:hAnsiTheme="minorEastAsia"/>
          <w:color w:val="auto"/>
          <w:sz w:val="32"/>
          <w:szCs w:val="32"/>
          <w:lang w:eastAsia="zh-CN"/>
        </w:rPr>
        <w:t>大宗物资</w:t>
      </w:r>
      <w:r>
        <w:rPr>
          <w:rFonts w:hint="eastAsia" w:cs="仿宋_GB2312" w:asciiTheme="minorEastAsia" w:hAnsiTheme="minorEastAsia"/>
          <w:color w:val="auto"/>
          <w:sz w:val="32"/>
          <w:szCs w:val="32"/>
          <w:lang w:val="en-US" w:eastAsia="zh-CN"/>
        </w:rPr>
        <w:t>价格</w:t>
      </w:r>
      <w:r>
        <w:rPr>
          <w:rFonts w:hint="eastAsia" w:cs="仿宋_GB2312" w:asciiTheme="minorEastAsia" w:hAnsiTheme="minorEastAsia"/>
          <w:color w:val="auto"/>
          <w:sz w:val="32"/>
          <w:szCs w:val="32"/>
        </w:rPr>
        <w:t>得分＝评标基准值/投标人报价×10（各类</w:t>
      </w:r>
      <w:r>
        <w:rPr>
          <w:rFonts w:hint="eastAsia" w:cs="仿宋_GB2312" w:asciiTheme="minorEastAsia" w:hAnsiTheme="minorEastAsia"/>
          <w:color w:val="auto"/>
          <w:sz w:val="32"/>
          <w:szCs w:val="32"/>
          <w:lang w:val="en-US" w:eastAsia="zh-CN"/>
        </w:rPr>
        <w:t>物资</w:t>
      </w:r>
      <w:r>
        <w:rPr>
          <w:rFonts w:hint="eastAsia" w:cs="仿宋_GB2312" w:asciiTheme="minorEastAsia" w:hAnsiTheme="minorEastAsia"/>
          <w:color w:val="auto"/>
          <w:sz w:val="32"/>
          <w:szCs w:val="32"/>
        </w:rPr>
        <w:t>的平均值）</w:t>
      </w:r>
      <w:r>
        <w:rPr>
          <w:rFonts w:hint="eastAsia" w:cs="仿宋_GB2312" w:asciiTheme="minorEastAsia" w:hAnsiTheme="minorEastAsia"/>
          <w:color w:val="auto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/>
          <w:color w:val="auto"/>
          <w:lang w:eastAsia="zh-CN"/>
        </w:rPr>
      </w:pPr>
      <w:r>
        <w:rPr>
          <w:rFonts w:hint="eastAsia" w:cs="仿宋_GB2312" w:asciiTheme="minorEastAsia" w:hAnsiTheme="minorEastAsia"/>
          <w:color w:val="auto"/>
          <w:sz w:val="32"/>
          <w:szCs w:val="32"/>
          <w:lang w:val="en-US" w:eastAsia="zh-CN"/>
        </w:rPr>
        <w:t>6、</w:t>
      </w:r>
      <w:r>
        <w:rPr>
          <w:rFonts w:hint="eastAsia" w:cs="仿宋_GB2312" w:asciiTheme="minorEastAsia" w:hAnsiTheme="minorEastAsia"/>
          <w:color w:val="auto"/>
          <w:sz w:val="32"/>
          <w:szCs w:val="32"/>
        </w:rPr>
        <w:t>综合得分最高</w:t>
      </w:r>
      <w:r>
        <w:rPr>
          <w:rFonts w:hint="eastAsia" w:cs="仿宋_GB2312" w:asciiTheme="minorEastAsia" w:hAnsiTheme="minorEastAsia"/>
          <w:color w:val="auto"/>
          <w:sz w:val="32"/>
          <w:szCs w:val="32"/>
          <w:lang w:val="en-US" w:eastAsia="zh-CN"/>
        </w:rPr>
        <w:t>的</w:t>
      </w:r>
      <w:r>
        <w:rPr>
          <w:rFonts w:hint="eastAsia" w:cs="仿宋_GB2312" w:asciiTheme="minorEastAsia" w:hAnsiTheme="minorEastAsia"/>
          <w:color w:val="auto"/>
          <w:sz w:val="32"/>
          <w:szCs w:val="32"/>
        </w:rPr>
        <w:t>为中标人</w:t>
      </w:r>
      <w:r>
        <w:rPr>
          <w:rFonts w:hint="eastAsia" w:cs="仿宋_GB2312" w:asciiTheme="minorEastAsia" w:hAnsiTheme="minorEastAsia"/>
          <w:color w:val="auto"/>
          <w:sz w:val="32"/>
          <w:szCs w:val="32"/>
          <w:lang w:eastAsia="zh-CN"/>
        </w:rPr>
        <w:t>。</w:t>
      </w:r>
    </w:p>
    <w:p>
      <w:pPr>
        <w:rPr>
          <w:rFonts w:cs="仿宋_GB2312" w:asciiTheme="minorEastAsia" w:hAnsiTheme="minorEastAsia"/>
          <w:b/>
          <w:color w:val="auto"/>
          <w:sz w:val="32"/>
          <w:szCs w:val="32"/>
        </w:rPr>
      </w:pPr>
      <w:r>
        <w:rPr>
          <w:rFonts w:hint="eastAsia" w:cs="仿宋_GB2312" w:asciiTheme="minorEastAsia" w:hAnsiTheme="minorEastAsia"/>
          <w:b/>
          <w:color w:val="auto"/>
          <w:sz w:val="32"/>
          <w:szCs w:val="32"/>
        </w:rPr>
        <w:t>商务技术分（50分）</w:t>
      </w:r>
    </w:p>
    <w:tbl>
      <w:tblPr>
        <w:tblStyle w:val="6"/>
        <w:tblW w:w="9073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6785"/>
        <w:gridCol w:w="101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cs="仿宋_GB2312" w:asciiTheme="minorEastAsia" w:hAnsi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</w:rPr>
              <w:t>评分项目</w:t>
            </w:r>
          </w:p>
        </w:tc>
        <w:tc>
          <w:tcPr>
            <w:tcW w:w="6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cs="仿宋_GB2312" w:asciiTheme="minorEastAsia" w:hAnsi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</w:rPr>
              <w:t>评分标准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cs="仿宋_GB2312" w:asciiTheme="minorEastAsia" w:hAnsi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</w:rPr>
              <w:t>最高分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cs="仿宋_GB2312" w:asciiTheme="minorEastAsia" w:hAnsiTheme="minorEastAsia"/>
                <w:color w:val="auto"/>
                <w:kern w:val="0"/>
                <w:sz w:val="24"/>
                <w:szCs w:val="24"/>
              </w:rPr>
            </w:pPr>
            <w:bookmarkStart w:id="0" w:name="OLE_LINK2" w:colFirst="1" w:colLast="1"/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</w:rPr>
              <w:t>维修资质</w:t>
            </w:r>
          </w:p>
        </w:tc>
        <w:tc>
          <w:tcPr>
            <w:tcW w:w="6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ind w:firstLine="480" w:firstLineChars="200"/>
              <w:jc w:val="left"/>
              <w:rPr>
                <w:rFonts w:cs="仿宋_GB2312" w:asciiTheme="minorEastAsia" w:hAnsiTheme="minorEastAsia"/>
                <w:color w:val="auto"/>
                <w:kern w:val="0"/>
                <w:sz w:val="24"/>
                <w:szCs w:val="24"/>
              </w:rPr>
            </w:pPr>
            <w:bookmarkStart w:id="1" w:name="OLE_LINK1"/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</w:rPr>
              <w:t xml:space="preserve">具有一类客车维修资质得 </w:t>
            </w: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</w:rPr>
              <w:t>分</w:t>
            </w: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  <w:lang w:eastAsia="zh-CN"/>
              </w:rPr>
              <w:t>；</w:t>
            </w: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</w:rPr>
              <w:t xml:space="preserve"> 具有二类客车维修资质的得 </w:t>
            </w: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</w:rPr>
              <w:t>分。</w:t>
            </w:r>
            <w:bookmarkEnd w:id="1"/>
          </w:p>
        </w:tc>
        <w:tc>
          <w:tcPr>
            <w:tcW w:w="10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default" w:cs="仿宋_GB2312" w:asciiTheme="minorEastAsia" w:hAnsiTheme="minorEastAsia" w:eastAsia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cs="仿宋_GB2312" w:asciiTheme="minorEastAsia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ind w:firstLine="240" w:firstLineChars="100"/>
              <w:jc w:val="left"/>
              <w:rPr>
                <w:rFonts w:cs="仿宋_GB2312" w:asciiTheme="minorEastAsia" w:hAnsi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  <w:lang w:val="en-US" w:eastAsia="zh-CN"/>
              </w:rPr>
              <w:t>具有招标人所有运行车辆品牌三包售后服务资质得 3分，差一家扣0.5分</w:t>
            </w:r>
          </w:p>
        </w:tc>
        <w:tc>
          <w:tcPr>
            <w:tcW w:w="10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cs="仿宋_GB2312" w:asciiTheme="minorEastAsia" w:hAnsiTheme="minorEastAsia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cs="仿宋_GB2312" w:asciiTheme="minorEastAsia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ind w:firstLine="480" w:firstLineChars="200"/>
              <w:jc w:val="left"/>
              <w:rPr>
                <w:rFonts w:cs="仿宋_GB2312" w:asciiTheme="minorEastAsia" w:hAnsiTheme="minorEastAsia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  <w:highlight w:val="none"/>
              </w:rPr>
              <w:t>具有IS09000系列质量认证、安全生产标准化达标等级证明</w:t>
            </w: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  <w:highlight w:val="none"/>
              </w:rPr>
              <w:t>得</w:t>
            </w: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  <w:highlight w:val="none"/>
              </w:rPr>
              <w:t>分，缺一扣2分。</w:t>
            </w:r>
          </w:p>
        </w:tc>
        <w:tc>
          <w:tcPr>
            <w:tcW w:w="10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cs="仿宋_GB2312" w:asciiTheme="minorEastAsia" w:hAnsiTheme="minorEastAsia"/>
                <w:color w:val="auto"/>
                <w:kern w:val="0"/>
                <w:sz w:val="24"/>
                <w:szCs w:val="24"/>
              </w:rPr>
            </w:pPr>
          </w:p>
        </w:tc>
      </w:tr>
      <w:bookmarkEnd w:id="0"/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cs="仿宋_GB2312" w:asciiTheme="minorEastAsia" w:hAnsiTheme="minorEastAsia"/>
                <w:color w:val="auto"/>
                <w:kern w:val="0"/>
                <w:sz w:val="24"/>
                <w:szCs w:val="24"/>
              </w:rPr>
            </w:pPr>
            <w:bookmarkStart w:id="2" w:name="OLE_LINK3" w:colFirst="1" w:colLast="1"/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</w:rPr>
              <w:t>服务承诺</w:t>
            </w:r>
          </w:p>
        </w:tc>
        <w:tc>
          <w:tcPr>
            <w:tcW w:w="6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ind w:firstLine="480" w:firstLineChars="200"/>
              <w:jc w:val="left"/>
              <w:rPr>
                <w:rFonts w:cs="仿宋_GB2312" w:asciiTheme="minorEastAsia" w:hAnsi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</w:rPr>
              <w:t>能</w:t>
            </w: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  <w:lang w:val="en-US" w:eastAsia="zh-CN"/>
              </w:rPr>
              <w:t>提供无偿紧急救援服务，有专人负责得</w:t>
            </w: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</w:rPr>
              <w:t>3分</w:t>
            </w: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  <w:lang w:val="en-US" w:eastAsia="zh-CN"/>
              </w:rPr>
              <w:t>达不到0</w:t>
            </w: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</w:rPr>
              <w:t>分。</w:t>
            </w:r>
          </w:p>
        </w:tc>
        <w:tc>
          <w:tcPr>
            <w:tcW w:w="10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default" w:cs="仿宋_GB2312" w:asciiTheme="minorEastAsia" w:hAnsiTheme="minorEastAsia" w:eastAsia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cs="仿宋_GB2312" w:asciiTheme="minorEastAsia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ind w:firstLine="480" w:firstLineChars="200"/>
              <w:jc w:val="left"/>
              <w:rPr>
                <w:rFonts w:hint="eastAsia" w:cs="仿宋_GB2312" w:asciiTheme="minorEastAsia" w:hAnsiTheme="minorEastAsia" w:eastAsia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</w:rPr>
              <w:t>能在招标方站场派驻站维修人员得</w:t>
            </w: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</w:rPr>
              <w:t>分</w:t>
            </w: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  <w:lang w:val="en-US" w:eastAsia="zh-CN"/>
              </w:rPr>
              <w:t>达不到0</w:t>
            </w: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</w:rPr>
              <w:t>分。</w:t>
            </w:r>
          </w:p>
        </w:tc>
        <w:tc>
          <w:tcPr>
            <w:tcW w:w="10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cs="仿宋_GB2312" w:asciiTheme="minorEastAsia" w:hAnsiTheme="minorEastAsia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cs="仿宋_GB2312" w:asciiTheme="minorEastAsia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ind w:firstLine="480" w:firstLineChars="200"/>
              <w:jc w:val="left"/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</w:rPr>
              <w:t>能在招标方站场储备配件得</w:t>
            </w: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</w:rPr>
              <w:t>分</w:t>
            </w: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  <w:lang w:val="en-US" w:eastAsia="zh-CN"/>
              </w:rPr>
              <w:t>达不到0</w:t>
            </w: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</w:rPr>
              <w:t>分。</w:t>
            </w:r>
          </w:p>
        </w:tc>
        <w:tc>
          <w:tcPr>
            <w:tcW w:w="10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cs="仿宋_GB2312" w:asciiTheme="minorEastAsia" w:hAnsiTheme="minorEastAsia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cs="仿宋_GB2312" w:asciiTheme="minorEastAsia" w:hAnsiTheme="minorEastAsia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ind w:firstLine="480" w:firstLineChars="200"/>
              <w:jc w:val="left"/>
              <w:rPr>
                <w:rFonts w:hint="eastAsia" w:cs="仿宋_GB2312" w:asciiTheme="minorEastAsia" w:hAnsiTheme="minorEastAsia" w:eastAsia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  <w:lang w:eastAsia="zh-CN"/>
              </w:rPr>
              <w:t>有自主产权的施救车辆，1辆得1分，最高2分。</w:t>
            </w:r>
          </w:p>
        </w:tc>
        <w:tc>
          <w:tcPr>
            <w:tcW w:w="10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cs="仿宋_GB2312" w:asciiTheme="minorEastAsia" w:hAnsiTheme="minorEastAsia"/>
                <w:color w:val="auto"/>
                <w:kern w:val="0"/>
                <w:sz w:val="24"/>
                <w:szCs w:val="24"/>
              </w:rPr>
            </w:pPr>
          </w:p>
        </w:tc>
      </w:tr>
      <w:bookmarkEnd w:id="2"/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cs="仿宋_GB2312" w:asciiTheme="minorEastAsia" w:hAnsi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</w:rPr>
              <w:t>特定资格要求</w:t>
            </w:r>
          </w:p>
        </w:tc>
        <w:tc>
          <w:tcPr>
            <w:tcW w:w="6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hint="default" w:cs="仿宋_GB2312" w:asciiTheme="minorEastAsia" w:hAnsiTheme="minorEastAsia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取得维修行业主管部门出具有效的二类（含）以上《中华人民共和国机动车维修经营许可证》或行业管理部门审批备案许可的机动车维修经营备案证明，二级维护作业资质说明。得10分，其中任何一项未达要求为0分。</w:t>
            </w:r>
          </w:p>
        </w:tc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default" w:cs="仿宋_GB2312" w:asciiTheme="minorEastAsia" w:hAnsiTheme="minorEastAsia" w:eastAsia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</w:rPr>
              <w:t>基本服务要求</w:t>
            </w:r>
          </w:p>
        </w:tc>
        <w:tc>
          <w:tcPr>
            <w:tcW w:w="6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维修场地必须设立在本标段车辆运行首末站或周边附近10公里范围内得10分，维修场地在本标段车辆运行首末站或周边附近20公里范围内得5分，维修场地超出本标段车辆运行首末站或周边附近20公里范围内得0分；</w:t>
            </w:r>
          </w:p>
        </w:tc>
        <w:tc>
          <w:tcPr>
            <w:tcW w:w="10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default" w:cs="仿宋_GB2312" w:asciiTheme="minorEastAsia" w:hAnsi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rPr>
                <w:rFonts w:cs="仿宋_GB2312" w:asciiTheme="minorEastAsia" w:hAnsi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</w:rPr>
              <w:t>技术资格</w:t>
            </w:r>
          </w:p>
        </w:tc>
        <w:tc>
          <w:tcPr>
            <w:tcW w:w="6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76" w:lineRule="auto"/>
              <w:ind w:firstLine="240" w:firstLineChars="100"/>
              <w:jc w:val="left"/>
              <w:rPr>
                <w:rFonts w:hint="eastAsia" w:cs="仿宋_GB2312" w:asciiTheme="minorEastAsia" w:hAnsiTheme="minorEastAsia" w:eastAsia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bookmarkStart w:id="3" w:name="OLE_LINK6"/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  <w:lang w:val="en-US" w:eastAsia="zh-CN"/>
              </w:rPr>
              <w:t>1、有一名高级技工的得0.5分，最多得4分</w:t>
            </w: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0"/>
              </w:numPr>
              <w:spacing w:line="276" w:lineRule="auto"/>
              <w:ind w:firstLine="240" w:firstLineChars="100"/>
              <w:jc w:val="left"/>
              <w:rPr>
                <w:rFonts w:hint="eastAsia" w:cs="仿宋_GB2312" w:asciiTheme="minorEastAsia" w:hAnsiTheme="minorEastAsia" w:eastAsia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  <w:lang w:val="en-US" w:eastAsia="zh-CN"/>
              </w:rPr>
              <w:t>2、有一名中级技师的得1分，最多得3分</w:t>
            </w: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0"/>
              </w:numPr>
              <w:spacing w:line="276" w:lineRule="auto"/>
              <w:ind w:firstLine="240" w:firstLineChars="100"/>
              <w:jc w:val="left"/>
              <w:rPr>
                <w:rFonts w:hint="eastAsia" w:cs="仿宋_GB2312" w:asciiTheme="minorEastAsia" w:hAnsiTheme="minorEastAsia" w:eastAsia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  <w:lang w:val="en-US" w:eastAsia="zh-CN"/>
              </w:rPr>
              <w:t>3、有一名高级技师的得1分，最多得3分</w:t>
            </w: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0"/>
              </w:numPr>
              <w:spacing w:line="276" w:lineRule="auto"/>
              <w:ind w:firstLine="240" w:firstLineChars="100"/>
              <w:jc w:val="left"/>
              <w:rPr>
                <w:rFonts w:cs="仿宋_GB2312" w:asciiTheme="minorEastAsia" w:hAnsi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  <w:lang w:val="en-US" w:eastAsia="zh-CN"/>
              </w:rPr>
              <w:t>4、以上需含有新能源车辆低压、高压电工作业证。</w:t>
            </w:r>
            <w:bookmarkEnd w:id="3"/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cs="仿宋_GB2312" w:asciiTheme="minorEastAsia" w:hAnsi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8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cs="仿宋_GB2312" w:asciiTheme="minorEastAsia" w:hAnsi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</w:rPr>
              <w:t>合计得分</w:t>
            </w:r>
            <w:bookmarkStart w:id="5" w:name="_GoBack"/>
            <w:bookmarkEnd w:id="5"/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cs="仿宋_GB2312" w:asciiTheme="minorEastAsia" w:hAnsi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</w:rPr>
              <w:t>　</w:t>
            </w:r>
          </w:p>
        </w:tc>
      </w:tr>
    </w:tbl>
    <w:p>
      <w:pPr>
        <w:rPr>
          <w:rFonts w:asciiTheme="minorEastAsia" w:hAnsiTheme="minorEastAsia"/>
          <w:color w:val="auto"/>
          <w:sz w:val="28"/>
          <w:szCs w:val="28"/>
        </w:rPr>
      </w:pPr>
    </w:p>
    <w:p>
      <w:pPr>
        <w:pStyle w:val="2"/>
        <w:rPr>
          <w:rFonts w:hint="eastAsia" w:asciiTheme="minorEastAsia" w:hAnsiTheme="minorEastAsia"/>
          <w:color w:val="auto"/>
          <w:sz w:val="28"/>
          <w:szCs w:val="28"/>
          <w:lang w:eastAsia="zh-CN"/>
        </w:rPr>
      </w:pPr>
    </w:p>
    <w:p>
      <w:pPr>
        <w:pStyle w:val="2"/>
        <w:rPr>
          <w:color w:val="auto"/>
        </w:rPr>
      </w:pPr>
    </w:p>
    <w:tbl>
      <w:tblPr>
        <w:tblStyle w:val="6"/>
        <w:tblpPr w:leftFromText="180" w:rightFromText="180" w:vertAnchor="text" w:horzAnchor="margin" w:tblpY="616"/>
        <w:tblOverlap w:val="never"/>
        <w:tblW w:w="90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6076"/>
        <w:gridCol w:w="127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76" w:type="dxa"/>
          <w:trHeight w:val="567" w:hRule="atLeast"/>
        </w:trPr>
        <w:tc>
          <w:tcPr>
            <w:tcW w:w="7763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cs="仿宋_GB2312" w:asciiTheme="minorEastAsia" w:hAnsiTheme="minorEastAsia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cs="仿宋_GB2312" w:asciiTheme="minorEastAsia" w:hAnsiTheme="minorEastAsia"/>
                <w:b/>
                <w:color w:val="auto"/>
                <w:kern w:val="0"/>
                <w:sz w:val="32"/>
                <w:szCs w:val="32"/>
              </w:rPr>
              <w:t>价格分（50）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1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cs="仿宋_GB2312" w:asciiTheme="minorEastAsia" w:hAnsi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</w:rPr>
              <w:t>评分项目</w:t>
            </w:r>
          </w:p>
        </w:tc>
        <w:tc>
          <w:tcPr>
            <w:tcW w:w="6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cs="仿宋_GB2312" w:asciiTheme="minorEastAsia" w:hAnsi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</w:rPr>
              <w:t>评分标准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ind w:firstLine="120" w:firstLineChars="50"/>
              <w:rPr>
                <w:rFonts w:cs="仿宋_GB2312" w:asciiTheme="minorEastAsia" w:hAnsi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</w:rPr>
              <w:t>最高分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cs="仿宋_GB2312" w:asciiTheme="minorEastAsia" w:hAnsiTheme="minorEastAsia"/>
                <w:color w:val="auto"/>
                <w:kern w:val="0"/>
                <w:sz w:val="24"/>
                <w:szCs w:val="24"/>
              </w:rPr>
            </w:pPr>
            <w:bookmarkStart w:id="4" w:name="OLE_LINK7" w:colFirst="0" w:colLast="1"/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</w:rPr>
              <w:t>新能源车包干价格报价</w:t>
            </w:r>
          </w:p>
        </w:tc>
        <w:tc>
          <w:tcPr>
            <w:tcW w:w="6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ind w:left="315"/>
              <w:jc w:val="center"/>
              <w:rPr>
                <w:rFonts w:cs="仿宋_GB2312" w:asciiTheme="minorEastAsia" w:hAnsi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  <w:lang w:val="en-US" w:eastAsia="zh-CN"/>
              </w:rPr>
              <w:t>纯电动</w:t>
            </w: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</w:rPr>
              <w:t>车包干价格得分＝评标基准值/投标人报价×</w:t>
            </w: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</w:rPr>
              <w:t>（各类车型的平均值）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default" w:cs="仿宋_GB2312" w:asciiTheme="minorEastAsia" w:hAnsiTheme="minorEastAsia" w:eastAsia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  <w:lang w:val="en-US" w:eastAsia="zh-CN"/>
              </w:rPr>
              <w:t>35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cs="仿宋_GB2312" w:asciiTheme="minorEastAsia" w:hAnsi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</w:rPr>
              <w:t>传统能源车工时费报价</w:t>
            </w:r>
          </w:p>
        </w:tc>
        <w:tc>
          <w:tcPr>
            <w:tcW w:w="6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ind w:left="315"/>
              <w:jc w:val="center"/>
              <w:rPr>
                <w:rFonts w:cs="仿宋_GB2312" w:asciiTheme="minorEastAsia" w:hAnsi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  <w:lang w:val="en-US" w:eastAsia="zh-CN"/>
              </w:rPr>
              <w:t>混动车、CNG车、柴油车、汽油车</w:t>
            </w: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</w:rPr>
              <w:t>车工时</w:t>
            </w: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  <w:lang w:val="en-US" w:eastAsia="zh-CN"/>
              </w:rPr>
              <w:t>包干</w:t>
            </w: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</w:rPr>
              <w:t>价格得分＝评标基准值/投标人报价×</w:t>
            </w: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</w:rPr>
              <w:t>（各类车型的平均值）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cs="仿宋_GB2312" w:asciiTheme="minorEastAsia" w:hAnsiTheme="minorEastAsia" w:eastAsiaTheme="minorEastAsia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168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cs="仿宋_GB2312" w:asciiTheme="minorEastAsia" w:hAnsi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</w:rPr>
              <w:t>大宗物资报价</w:t>
            </w:r>
          </w:p>
        </w:tc>
        <w:tc>
          <w:tcPr>
            <w:tcW w:w="6076" w:type="dxa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ind w:left="315"/>
              <w:jc w:val="center"/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  <w:lang w:eastAsia="zh-CN"/>
              </w:rPr>
              <w:t>大宗物资</w:t>
            </w: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  <w:lang w:val="en-US" w:eastAsia="zh-CN"/>
              </w:rPr>
              <w:t>价格</w:t>
            </w: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</w:rPr>
              <w:t>得分＝评标基准值/投标人报价×10</w:t>
            </w:r>
          </w:p>
          <w:p>
            <w:pPr>
              <w:spacing w:line="276" w:lineRule="auto"/>
              <w:ind w:left="315"/>
              <w:jc w:val="center"/>
              <w:rPr>
                <w:rFonts w:hint="default" w:cs="仿宋_GB2312" w:asciiTheme="minorEastAsia" w:hAnsiTheme="minorEastAsia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</w:rPr>
              <w:t>（各类</w:t>
            </w: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  <w:lang w:val="en-US" w:eastAsia="zh-CN"/>
              </w:rPr>
              <w:t>物资</w:t>
            </w: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</w:rPr>
              <w:t>的平均值）</w:t>
            </w: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default" w:cs="仿宋_GB2312" w:asciiTheme="minorEastAsia" w:hAnsiTheme="minorEastAsia" w:eastAsia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仿宋_GB2312" w:asciiTheme="minorEastAsia" w:hAnsiTheme="minorEastAsia"/>
                <w:color w:val="auto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</w:tr>
      <w:bookmarkEnd w:id="4"/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7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合计得分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>
      <w:pPr>
        <w:rPr>
          <w:rFonts w:asciiTheme="minorEastAsia" w:hAnsiTheme="minorEastAsia"/>
          <w:sz w:val="28"/>
          <w:szCs w:val="28"/>
        </w:rPr>
      </w:pPr>
    </w:p>
    <w:p>
      <w:pPr>
        <w:pStyle w:val="2"/>
      </w:pPr>
    </w:p>
    <w:p>
      <w:pPr>
        <w:rPr>
          <w:rFonts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/>
          <w:sz w:val="28"/>
          <w:szCs w:val="28"/>
        </w:rPr>
      </w:pPr>
    </w:p>
    <w:sectPr>
      <w:pgSz w:w="11906" w:h="16838"/>
      <w:pgMar w:top="1440" w:right="1417" w:bottom="1134" w:left="141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IzNjBiMGU1ZWJjNTdjNjNkYWQxNmQ5YWM2YTE2MDEifQ=="/>
  </w:docVars>
  <w:rsids>
    <w:rsidRoot w:val="00D907CB"/>
    <w:rsid w:val="000049EF"/>
    <w:rsid w:val="000053AC"/>
    <w:rsid w:val="00025392"/>
    <w:rsid w:val="000377FB"/>
    <w:rsid w:val="00092E9A"/>
    <w:rsid w:val="000B43AF"/>
    <w:rsid w:val="0010624C"/>
    <w:rsid w:val="001207C4"/>
    <w:rsid w:val="00133BC4"/>
    <w:rsid w:val="00136838"/>
    <w:rsid w:val="001372E6"/>
    <w:rsid w:val="001401EC"/>
    <w:rsid w:val="00153BA7"/>
    <w:rsid w:val="0017143E"/>
    <w:rsid w:val="0018375B"/>
    <w:rsid w:val="001C6F3D"/>
    <w:rsid w:val="001E0B81"/>
    <w:rsid w:val="002202C0"/>
    <w:rsid w:val="00270218"/>
    <w:rsid w:val="002964CC"/>
    <w:rsid w:val="002C2120"/>
    <w:rsid w:val="002D1AAF"/>
    <w:rsid w:val="002D41B1"/>
    <w:rsid w:val="002E1BAB"/>
    <w:rsid w:val="003103FA"/>
    <w:rsid w:val="0036074E"/>
    <w:rsid w:val="0037726E"/>
    <w:rsid w:val="003B20C4"/>
    <w:rsid w:val="003C7D41"/>
    <w:rsid w:val="003D0500"/>
    <w:rsid w:val="00415361"/>
    <w:rsid w:val="004358BA"/>
    <w:rsid w:val="00436B69"/>
    <w:rsid w:val="00566E59"/>
    <w:rsid w:val="005872A5"/>
    <w:rsid w:val="005A1F28"/>
    <w:rsid w:val="005B4B9E"/>
    <w:rsid w:val="006234FF"/>
    <w:rsid w:val="00623FCA"/>
    <w:rsid w:val="00653DFB"/>
    <w:rsid w:val="00672E8C"/>
    <w:rsid w:val="00685D8F"/>
    <w:rsid w:val="006D356D"/>
    <w:rsid w:val="006E52F7"/>
    <w:rsid w:val="0072035A"/>
    <w:rsid w:val="007B68BD"/>
    <w:rsid w:val="007E5F8D"/>
    <w:rsid w:val="007F472E"/>
    <w:rsid w:val="00827F63"/>
    <w:rsid w:val="00836C89"/>
    <w:rsid w:val="008459AC"/>
    <w:rsid w:val="00887FFC"/>
    <w:rsid w:val="008C450B"/>
    <w:rsid w:val="008E278E"/>
    <w:rsid w:val="008F3489"/>
    <w:rsid w:val="00933CC8"/>
    <w:rsid w:val="009443EA"/>
    <w:rsid w:val="009521FB"/>
    <w:rsid w:val="00967033"/>
    <w:rsid w:val="009744DD"/>
    <w:rsid w:val="009B150F"/>
    <w:rsid w:val="009B4B78"/>
    <w:rsid w:val="009C1BCC"/>
    <w:rsid w:val="009F6329"/>
    <w:rsid w:val="00A72391"/>
    <w:rsid w:val="00AA0F55"/>
    <w:rsid w:val="00AA2717"/>
    <w:rsid w:val="00AB5329"/>
    <w:rsid w:val="00AD1ADF"/>
    <w:rsid w:val="00AE0853"/>
    <w:rsid w:val="00B7695E"/>
    <w:rsid w:val="00BA40AD"/>
    <w:rsid w:val="00BD6549"/>
    <w:rsid w:val="00C051FA"/>
    <w:rsid w:val="00C64512"/>
    <w:rsid w:val="00C73FEE"/>
    <w:rsid w:val="00C91947"/>
    <w:rsid w:val="00CF63F1"/>
    <w:rsid w:val="00D45FF5"/>
    <w:rsid w:val="00D8725B"/>
    <w:rsid w:val="00D907CB"/>
    <w:rsid w:val="00DB1E09"/>
    <w:rsid w:val="00DD1643"/>
    <w:rsid w:val="00DE5DE7"/>
    <w:rsid w:val="00DF6495"/>
    <w:rsid w:val="00E24DE9"/>
    <w:rsid w:val="00E8444D"/>
    <w:rsid w:val="00EC570F"/>
    <w:rsid w:val="00EF6B3A"/>
    <w:rsid w:val="00F03819"/>
    <w:rsid w:val="00F20555"/>
    <w:rsid w:val="00F444CF"/>
    <w:rsid w:val="00F45091"/>
    <w:rsid w:val="00F67584"/>
    <w:rsid w:val="00F72D20"/>
    <w:rsid w:val="00FB1863"/>
    <w:rsid w:val="00FB29AD"/>
    <w:rsid w:val="012E4C5E"/>
    <w:rsid w:val="026D30FA"/>
    <w:rsid w:val="07677D00"/>
    <w:rsid w:val="0A92134D"/>
    <w:rsid w:val="0AA63083"/>
    <w:rsid w:val="0C762CD4"/>
    <w:rsid w:val="0DA039A6"/>
    <w:rsid w:val="0E451BD5"/>
    <w:rsid w:val="0E9A6FC5"/>
    <w:rsid w:val="0EE859DF"/>
    <w:rsid w:val="11621A79"/>
    <w:rsid w:val="1211524D"/>
    <w:rsid w:val="15EA028F"/>
    <w:rsid w:val="179C7F61"/>
    <w:rsid w:val="186E5BC9"/>
    <w:rsid w:val="1C4F709D"/>
    <w:rsid w:val="1CE7192C"/>
    <w:rsid w:val="1D374056"/>
    <w:rsid w:val="1F66525A"/>
    <w:rsid w:val="21F81AE1"/>
    <w:rsid w:val="220F0251"/>
    <w:rsid w:val="23CE5C0A"/>
    <w:rsid w:val="2D8E1E82"/>
    <w:rsid w:val="2E2977EC"/>
    <w:rsid w:val="32F83B54"/>
    <w:rsid w:val="338A6A67"/>
    <w:rsid w:val="338D69D1"/>
    <w:rsid w:val="34D206AA"/>
    <w:rsid w:val="37062F6A"/>
    <w:rsid w:val="385F7C36"/>
    <w:rsid w:val="3D6C393A"/>
    <w:rsid w:val="3DD77BAC"/>
    <w:rsid w:val="3E6F47AF"/>
    <w:rsid w:val="3F8225A8"/>
    <w:rsid w:val="3FD414E4"/>
    <w:rsid w:val="415A4D31"/>
    <w:rsid w:val="434207AA"/>
    <w:rsid w:val="43437B4E"/>
    <w:rsid w:val="484E5EF8"/>
    <w:rsid w:val="490B5F77"/>
    <w:rsid w:val="4A420066"/>
    <w:rsid w:val="4BBF1C1E"/>
    <w:rsid w:val="4E8E0ED1"/>
    <w:rsid w:val="537406FA"/>
    <w:rsid w:val="54670785"/>
    <w:rsid w:val="557767FC"/>
    <w:rsid w:val="59036C6A"/>
    <w:rsid w:val="604E1FA4"/>
    <w:rsid w:val="610F2397"/>
    <w:rsid w:val="62C54FED"/>
    <w:rsid w:val="671201D0"/>
    <w:rsid w:val="674548F2"/>
    <w:rsid w:val="6C1A54E9"/>
    <w:rsid w:val="6CD1124C"/>
    <w:rsid w:val="720535FB"/>
    <w:rsid w:val="736E784A"/>
    <w:rsid w:val="74E60C5D"/>
    <w:rsid w:val="763F0102"/>
    <w:rsid w:val="777D59E2"/>
    <w:rsid w:val="79F24FBC"/>
    <w:rsid w:val="7A342CD0"/>
    <w:rsid w:val="7B2C38BF"/>
    <w:rsid w:val="7D6C3B33"/>
    <w:rsid w:val="7D82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360" w:lineRule="auto"/>
      <w:ind w:firstLine="420"/>
    </w:pPr>
    <w:rPr>
      <w:rFonts w:ascii="宋体" w:hAnsi="宋体"/>
      <w:sz w:val="24"/>
    </w:rPr>
  </w:style>
  <w:style w:type="paragraph" w:styleId="3">
    <w:name w:val="Body Text"/>
    <w:basedOn w:val="1"/>
    <w:qFormat/>
    <w:uiPriority w:val="0"/>
    <w:rPr>
      <w:rFonts w:ascii="仿宋_GB2312" w:hAnsi="Arial" w:eastAsia="仿宋_GB2312"/>
      <w:sz w:val="32"/>
    </w:r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  <w:style w:type="paragraph" w:customStyle="1" w:styleId="10">
    <w:name w:val="无间隔1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1093</Words>
  <Characters>1135</Characters>
  <Lines>7</Lines>
  <Paragraphs>1</Paragraphs>
  <TotalTime>11</TotalTime>
  <ScaleCrop>false</ScaleCrop>
  <LinksUpToDate>false</LinksUpToDate>
  <CharactersWithSpaces>1146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2018-03-16T01:11:00Z</dcterms:created>
  <dc:creator>User</dc:creator>
  <cp:lastModifiedBy>Administrator</cp:lastModifiedBy>
  <cp:lastPrinted>2022-06-16T08:00:00Z</cp:lastPrinted>
  <dcterms:modified xsi:type="dcterms:W3CDTF">2023-03-28T06:19:39Z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CFB2B9AB5CFE4778A1D240024BCBCA15</vt:lpwstr>
  </property>
</Properties>
</file>